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D3" w:rsidRDefault="001F4AE9" w:rsidP="001F4AE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E9">
        <w:rPr>
          <w:rFonts w:ascii="Times New Roman" w:hAnsi="Times New Roman" w:cs="Times New Roman"/>
          <w:b/>
          <w:sz w:val="24"/>
          <w:szCs w:val="24"/>
        </w:rPr>
        <w:t>Защита окружающей среды.</w:t>
      </w:r>
    </w:p>
    <w:p w:rsidR="001F4AE9" w:rsidRPr="001F4AE9" w:rsidRDefault="001F4AE9" w:rsidP="001F4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4AE9" w:rsidRPr="001F4AE9" w:rsidRDefault="001F4AE9" w:rsidP="001F4AE9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4AE9">
        <w:rPr>
          <w:rFonts w:ascii="Times New Roman" w:hAnsi="Times New Roman" w:cs="Times New Roman"/>
          <w:b/>
        </w:rPr>
        <w:t>МАРПОЛ – 73-78. Международные свидетельства на конвенционное оборудование.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МАРПОЛ73/78 - одна из частей Международной Морской Организации (</w:t>
      </w:r>
      <w:smartTag w:uri="urn:schemas-microsoft-com:office:smarttags" w:element="stockticker">
        <w:r w:rsidRPr="00696681">
          <w:rPr>
            <w:rFonts w:ascii="Times New Roman" w:hAnsi="Times New Roman" w:cs="Times New Roman"/>
            <w:lang w:val="en-US"/>
          </w:rPr>
          <w:t>IMO</w:t>
        </w:r>
      </w:smartTag>
      <w:r w:rsidRPr="00696681">
        <w:rPr>
          <w:rFonts w:ascii="Times New Roman" w:hAnsi="Times New Roman" w:cs="Times New Roman"/>
        </w:rPr>
        <w:t>), расматривающяя правила по защите окружающей среды в море.</w:t>
      </w:r>
    </w:p>
    <w:p w:rsidR="002C65D3" w:rsidRPr="00B02EC1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333333"/>
          <w:sz w:val="22"/>
          <w:szCs w:val="22"/>
          <w:lang w:val="ru-RU"/>
        </w:rPr>
      </w:pPr>
      <w:r w:rsidRPr="00B02EC1">
        <w:rPr>
          <w:color w:val="333333"/>
          <w:sz w:val="22"/>
          <w:szCs w:val="22"/>
          <w:lang w:val="ru-RU"/>
        </w:rPr>
        <w:t>В Конвенции МАРПОЛ-73/78 предусмотрены меры по сокращению и предотвращению загрязнения окружающей среды вредными веществами, которые перевозятся на судах или образуются в процессе их эксплуатации.</w:t>
      </w:r>
    </w:p>
    <w:p w:rsidR="002C65D3" w:rsidRPr="00B02EC1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333333"/>
          <w:sz w:val="22"/>
          <w:szCs w:val="22"/>
          <w:lang w:val="ru-RU"/>
        </w:rPr>
      </w:pPr>
      <w:r w:rsidRPr="00B02EC1">
        <w:rPr>
          <w:color w:val="333333"/>
          <w:sz w:val="22"/>
          <w:szCs w:val="22"/>
          <w:lang w:val="ru-RU"/>
        </w:rPr>
        <w:t>Правила, охватывающие различные источники загрязнения с судов сегодня содержатся в шести Приложениях к МАРПОЛ-73/78.</w:t>
      </w:r>
    </w:p>
    <w:p w:rsidR="002C65D3" w:rsidRP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333333"/>
          <w:sz w:val="22"/>
          <w:szCs w:val="22"/>
          <w:lang w:val="ru-RU"/>
        </w:rPr>
      </w:pPr>
      <w:r w:rsidRPr="00B02EC1">
        <w:rPr>
          <w:color w:val="333333"/>
          <w:sz w:val="22"/>
          <w:szCs w:val="22"/>
          <w:lang w:val="ru-RU"/>
        </w:rPr>
        <w:t xml:space="preserve">Приложение </w:t>
      </w:r>
      <w:r>
        <w:rPr>
          <w:color w:val="333333"/>
          <w:sz w:val="22"/>
          <w:szCs w:val="22"/>
        </w:rPr>
        <w:t>I  </w:t>
      </w:r>
      <w:r w:rsidRPr="00B02EC1">
        <w:rPr>
          <w:color w:val="333333"/>
          <w:sz w:val="22"/>
          <w:szCs w:val="22"/>
          <w:lang w:val="ru-RU"/>
        </w:rPr>
        <w:t xml:space="preserve"> Правила предотвращения загрязнения нефтью. Вступило в силу 02.10.83 г.</w:t>
      </w:r>
    </w:p>
    <w:p w:rsidR="002C65D3" w:rsidRPr="00B02EC1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333333"/>
          <w:sz w:val="22"/>
          <w:szCs w:val="22"/>
          <w:lang w:val="ru-RU"/>
        </w:rPr>
      </w:pPr>
      <w:r w:rsidRPr="00B02EC1">
        <w:rPr>
          <w:color w:val="333333"/>
          <w:sz w:val="22"/>
          <w:szCs w:val="22"/>
          <w:lang w:val="ru-RU"/>
        </w:rPr>
        <w:t xml:space="preserve">Приложение </w:t>
      </w:r>
      <w:r>
        <w:rPr>
          <w:color w:val="333333"/>
          <w:sz w:val="22"/>
          <w:szCs w:val="22"/>
        </w:rPr>
        <w:t>II </w:t>
      </w:r>
      <w:r w:rsidRPr="00B02EC1">
        <w:rPr>
          <w:color w:val="333333"/>
          <w:sz w:val="22"/>
          <w:szCs w:val="22"/>
        </w:rPr>
        <w:t> </w:t>
      </w:r>
      <w:r w:rsidRPr="00B02EC1">
        <w:rPr>
          <w:color w:val="333333"/>
          <w:sz w:val="22"/>
          <w:szCs w:val="22"/>
          <w:lang w:val="ru-RU"/>
        </w:rPr>
        <w:t xml:space="preserve"> Правила предотвращения загрязнения вредными жидкими веществами, перевозимыми наливом. Вступило в силу 06.04.87 г.</w:t>
      </w:r>
    </w:p>
    <w:p w:rsidR="002C65D3" w:rsidRPr="00B02EC1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333333"/>
          <w:sz w:val="22"/>
          <w:szCs w:val="22"/>
          <w:lang w:val="ru-RU"/>
        </w:rPr>
      </w:pPr>
      <w:r w:rsidRPr="00B02EC1">
        <w:rPr>
          <w:color w:val="333333"/>
          <w:sz w:val="22"/>
          <w:szCs w:val="22"/>
          <w:lang w:val="ru-RU"/>
        </w:rPr>
        <w:t xml:space="preserve">Приложение </w:t>
      </w:r>
      <w:r w:rsidRPr="00B02EC1">
        <w:rPr>
          <w:color w:val="333333"/>
          <w:sz w:val="22"/>
          <w:szCs w:val="22"/>
        </w:rPr>
        <w:t>III  </w:t>
      </w:r>
      <w:r w:rsidRPr="00B02EC1">
        <w:rPr>
          <w:color w:val="333333"/>
          <w:sz w:val="22"/>
          <w:szCs w:val="22"/>
          <w:lang w:val="ru-RU"/>
        </w:rPr>
        <w:t xml:space="preserve"> Правила предотвращения загрязнения вредными веществами, перевозимыми морем в упаковке, грузовых контейнерах, съемных танках, автодорожных цистернах. Вступило в силу 01.07.92 г.</w:t>
      </w:r>
    </w:p>
    <w:p w:rsidR="002C65D3" w:rsidRPr="00B02EC1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333333"/>
          <w:sz w:val="22"/>
          <w:szCs w:val="22"/>
          <w:lang w:val="ru-RU"/>
        </w:rPr>
      </w:pPr>
      <w:r w:rsidRPr="00B02EC1">
        <w:rPr>
          <w:color w:val="333333"/>
          <w:sz w:val="22"/>
          <w:szCs w:val="22"/>
          <w:lang w:val="ru-RU"/>
        </w:rPr>
        <w:t xml:space="preserve">Приложение </w:t>
      </w:r>
      <w:r w:rsidRPr="00B02EC1">
        <w:rPr>
          <w:color w:val="333333"/>
          <w:sz w:val="22"/>
          <w:szCs w:val="22"/>
        </w:rPr>
        <w:t>IV  </w:t>
      </w:r>
      <w:r w:rsidRPr="00B02EC1">
        <w:rPr>
          <w:color w:val="333333"/>
          <w:sz w:val="22"/>
          <w:szCs w:val="22"/>
          <w:lang w:val="ru-RU"/>
        </w:rPr>
        <w:t xml:space="preserve"> Правила предотвращения загрязнения сточными водами с судов. Вступило в силу с 01.08.05 г. на основании Резолюции МЕРС 115(51) принятой 22.04.04 г.</w:t>
      </w:r>
    </w:p>
    <w:p w:rsidR="002C65D3" w:rsidRPr="00B02EC1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333333"/>
          <w:sz w:val="22"/>
          <w:szCs w:val="22"/>
          <w:lang w:val="ru-RU"/>
        </w:rPr>
      </w:pPr>
      <w:r w:rsidRPr="00B02EC1">
        <w:rPr>
          <w:color w:val="333333"/>
          <w:sz w:val="22"/>
          <w:szCs w:val="22"/>
          <w:lang w:val="ru-RU"/>
        </w:rPr>
        <w:t xml:space="preserve">Приложение </w:t>
      </w:r>
      <w:r>
        <w:rPr>
          <w:color w:val="333333"/>
          <w:sz w:val="22"/>
          <w:szCs w:val="22"/>
        </w:rPr>
        <w:t>V </w:t>
      </w:r>
      <w:r w:rsidRPr="00B02EC1">
        <w:rPr>
          <w:color w:val="333333"/>
          <w:sz w:val="22"/>
          <w:szCs w:val="22"/>
        </w:rPr>
        <w:t> </w:t>
      </w:r>
      <w:r w:rsidRPr="00B02EC1">
        <w:rPr>
          <w:color w:val="333333"/>
          <w:sz w:val="22"/>
          <w:szCs w:val="22"/>
          <w:lang w:val="ru-RU"/>
        </w:rPr>
        <w:t xml:space="preserve"> Правила предотвращения загрязнения мусором с судов. Вступило в силу 31.12.89 г.</w:t>
      </w:r>
    </w:p>
    <w:p w:rsidR="002C65D3" w:rsidRP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333333"/>
          <w:sz w:val="22"/>
          <w:szCs w:val="22"/>
          <w:lang w:val="ru-RU"/>
        </w:rPr>
      </w:pPr>
      <w:r w:rsidRPr="00B02EC1">
        <w:rPr>
          <w:color w:val="333333"/>
          <w:sz w:val="22"/>
          <w:szCs w:val="22"/>
          <w:lang w:val="ru-RU"/>
        </w:rPr>
        <w:t xml:space="preserve">Приложение </w:t>
      </w:r>
      <w:r w:rsidRPr="00B02EC1">
        <w:rPr>
          <w:color w:val="333333"/>
          <w:sz w:val="22"/>
          <w:szCs w:val="22"/>
        </w:rPr>
        <w:t>VI  </w:t>
      </w:r>
      <w:r w:rsidRPr="00B02EC1">
        <w:rPr>
          <w:color w:val="333333"/>
          <w:sz w:val="22"/>
          <w:szCs w:val="22"/>
          <w:lang w:val="ru-RU"/>
        </w:rPr>
        <w:t xml:space="preserve"> Правила предотвращения загрязнения атмосферы с судов. Вступило в силу с 01.01.05г.</w:t>
      </w:r>
    </w:p>
    <w:p w:rsidR="002C65D3" w:rsidRPr="002A2C5B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252525"/>
          <w:sz w:val="22"/>
          <w:szCs w:val="22"/>
          <w:lang w:val="ru-RU"/>
        </w:rPr>
      </w:pPr>
      <w:r w:rsidRPr="002A2C5B">
        <w:rPr>
          <w:color w:val="252525"/>
          <w:sz w:val="22"/>
          <w:szCs w:val="22"/>
          <w:lang w:val="ru-RU"/>
        </w:rPr>
        <w:t>Предшественницей Конвенции МАРПОЛ 73/78 была Международная конвенция по предотвращению загрязнения моря нефтью 1954 года (</w:t>
      </w:r>
      <w:r w:rsidRPr="002A2C5B">
        <w:rPr>
          <w:color w:val="252525"/>
          <w:sz w:val="22"/>
          <w:szCs w:val="22"/>
        </w:rPr>
        <w:t>OILPOL</w:t>
      </w:r>
      <w:r w:rsidRPr="002A2C5B">
        <w:rPr>
          <w:color w:val="252525"/>
          <w:sz w:val="22"/>
          <w:szCs w:val="22"/>
          <w:lang w:val="ru-RU"/>
        </w:rPr>
        <w:t>), вступившая в силу в 1958 году. Возрастающая роль морского транспорта в загрязнении Мирового океана потребовала существенно переработать, ужесточить и расширить положения Конвенции 1954 года.</w:t>
      </w:r>
    </w:p>
    <w:p w:rsidR="002C65D3" w:rsidRPr="00A80996" w:rsidRDefault="002C65D3" w:rsidP="00A80996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252525"/>
          <w:sz w:val="22"/>
          <w:szCs w:val="22"/>
          <w:lang w:val="ru-RU"/>
        </w:rPr>
      </w:pPr>
      <w:r w:rsidRPr="00A80996">
        <w:rPr>
          <w:color w:val="252525"/>
          <w:sz w:val="22"/>
          <w:szCs w:val="22"/>
          <w:lang w:val="ru-RU"/>
        </w:rPr>
        <w:t>Новая Конвенция по предотвращению загрязнения с судов (МАРПОЛ) была принята под эгидой</w:t>
      </w:r>
      <w:r w:rsidRPr="00A80996">
        <w:rPr>
          <w:rStyle w:val="apple-converted-space"/>
          <w:color w:val="252525"/>
          <w:sz w:val="22"/>
          <w:szCs w:val="22"/>
        </w:rPr>
        <w:t> </w:t>
      </w:r>
      <w:hyperlink r:id="rId9" w:tooltip="Международная морская организация" w:history="1">
        <w:r w:rsidRPr="00A80996">
          <w:rPr>
            <w:rStyle w:val="Hyperlink"/>
            <w:color w:val="0B0080"/>
            <w:sz w:val="22"/>
            <w:szCs w:val="22"/>
            <w:lang w:val="ru-RU"/>
          </w:rPr>
          <w:t>Международной морской организации</w:t>
        </w:r>
      </w:hyperlink>
      <w:r w:rsidRPr="00A80996">
        <w:rPr>
          <w:rStyle w:val="apple-converted-space"/>
          <w:color w:val="252525"/>
          <w:sz w:val="22"/>
          <w:szCs w:val="22"/>
        </w:rPr>
        <w:t> </w:t>
      </w:r>
      <w:r w:rsidRPr="00A80996">
        <w:rPr>
          <w:color w:val="252525"/>
          <w:sz w:val="22"/>
          <w:szCs w:val="22"/>
          <w:lang w:val="ru-RU"/>
        </w:rPr>
        <w:t xml:space="preserve">(ИМО) в 1973 году. В 1978 году был принят Протокол, дополняющий Конвенцию (англ. 1978 </w:t>
      </w:r>
      <w:r w:rsidRPr="00A80996">
        <w:rPr>
          <w:color w:val="252525"/>
          <w:sz w:val="22"/>
          <w:szCs w:val="22"/>
        </w:rPr>
        <w:t>MARPOL</w:t>
      </w:r>
      <w:r w:rsidRPr="00A80996">
        <w:rPr>
          <w:color w:val="252525"/>
          <w:sz w:val="22"/>
          <w:szCs w:val="22"/>
          <w:lang w:val="ru-RU"/>
        </w:rPr>
        <w:t xml:space="preserve"> </w:t>
      </w:r>
      <w:r w:rsidRPr="00A80996">
        <w:rPr>
          <w:color w:val="252525"/>
          <w:sz w:val="22"/>
          <w:szCs w:val="22"/>
        </w:rPr>
        <w:t>Protocol</w:t>
      </w:r>
      <w:r w:rsidRPr="00A80996">
        <w:rPr>
          <w:color w:val="252525"/>
          <w:sz w:val="22"/>
          <w:szCs w:val="22"/>
          <w:lang w:val="ru-RU"/>
        </w:rPr>
        <w:t xml:space="preserve">). </w:t>
      </w:r>
    </w:p>
    <w:p w:rsidR="002C65D3" w:rsidRPr="00A80996" w:rsidRDefault="002C65D3" w:rsidP="00A80996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252525"/>
          <w:sz w:val="22"/>
          <w:szCs w:val="22"/>
          <w:lang w:val="ru-RU"/>
        </w:rPr>
      </w:pPr>
      <w:r w:rsidRPr="00A80996">
        <w:rPr>
          <w:color w:val="252525"/>
          <w:sz w:val="22"/>
          <w:szCs w:val="22"/>
          <w:lang w:val="ru-RU"/>
        </w:rPr>
        <w:t>В настоящее время установленные Конвенцией нормы распространяются более чем на 90</w:t>
      </w:r>
      <w:r w:rsidRPr="00A80996">
        <w:rPr>
          <w:color w:val="252525"/>
          <w:sz w:val="22"/>
          <w:szCs w:val="22"/>
        </w:rPr>
        <w:t> </w:t>
      </w:r>
      <w:r w:rsidRPr="00A80996">
        <w:rPr>
          <w:color w:val="252525"/>
          <w:sz w:val="22"/>
          <w:szCs w:val="22"/>
          <w:lang w:val="ru-RU"/>
        </w:rPr>
        <w:t>% мирового торгового флота</w:t>
      </w:r>
      <w:hyperlink r:id="rId10" w:anchor="cite_note-3" w:history="1">
        <w:r w:rsidRPr="00A80996">
          <w:rPr>
            <w:rStyle w:val="Hyperlink"/>
            <w:color w:val="0B0080"/>
            <w:sz w:val="22"/>
            <w:szCs w:val="22"/>
            <w:vertAlign w:val="superscript"/>
            <w:lang w:val="ru-RU"/>
          </w:rPr>
          <w:t>[3]</w:t>
        </w:r>
      </w:hyperlink>
      <w:r w:rsidRPr="00A80996">
        <w:rPr>
          <w:color w:val="252525"/>
          <w:sz w:val="22"/>
          <w:szCs w:val="22"/>
          <w:lang w:val="ru-RU"/>
        </w:rPr>
        <w:t>.</w:t>
      </w:r>
    </w:p>
    <w:p w:rsidR="002C65D3" w:rsidRPr="00A80996" w:rsidRDefault="002C65D3" w:rsidP="00A80996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</w:rPr>
      </w:pPr>
      <w:r w:rsidRPr="00A80996">
        <w:rPr>
          <w:rFonts w:ascii="Times New Roman" w:hAnsi="Times New Roman" w:cs="Times New Roman"/>
        </w:rPr>
        <w:t xml:space="preserve">К Конвенции МАРПОЛ относятся всё оборудование обеспечивающее очистку, фильтрацию, утилизацию и сепарацию нефтезаряжённых вод и вредных веществ, а также мусора и сточных вод. </w:t>
      </w:r>
    </w:p>
    <w:p w:rsidR="002C65D3" w:rsidRPr="00A80996" w:rsidRDefault="002C65D3" w:rsidP="00A80996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</w:rPr>
      </w:pPr>
      <w:r w:rsidRPr="00A80996">
        <w:rPr>
          <w:rFonts w:ascii="Times New Roman" w:hAnsi="Times New Roman" w:cs="Times New Roman"/>
        </w:rPr>
        <w:t>Каждое судно 400 р.т и более, каждый танкер 150р.т и более должны предъявлять конвенционное оборудование для освидетельствования.</w:t>
      </w:r>
    </w:p>
    <w:p w:rsidR="002C65D3" w:rsidRPr="00A80996" w:rsidRDefault="002C65D3" w:rsidP="00A80996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</w:rPr>
      </w:pPr>
      <w:r w:rsidRPr="00A80996">
        <w:rPr>
          <w:rFonts w:ascii="Times New Roman" w:hAnsi="Times New Roman" w:cs="Times New Roman"/>
        </w:rPr>
        <w:t>1 Первичное освидетельствование – осуществляется перед вводом судна в эксплуатацию. Проверяется конструкция оборудования, материаллы  изготовления, требования к системе, соответствие в работе.</w:t>
      </w:r>
    </w:p>
    <w:p w:rsidR="002C65D3" w:rsidRPr="00A80996" w:rsidRDefault="002C65D3" w:rsidP="00A80996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</w:rPr>
      </w:pPr>
      <w:r w:rsidRPr="00A80996">
        <w:rPr>
          <w:rFonts w:ascii="Times New Roman" w:hAnsi="Times New Roman" w:cs="Times New Roman"/>
        </w:rPr>
        <w:t>2 Переодические освидетельствования – проводится не реже раза в каждые 5 лет. Проверяется требования к системе, соответствие в работе.</w:t>
      </w:r>
    </w:p>
    <w:p w:rsidR="002C65D3" w:rsidRPr="00A80996" w:rsidRDefault="002C65D3" w:rsidP="00A80996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</w:rPr>
      </w:pPr>
      <w:r w:rsidRPr="00A80996">
        <w:rPr>
          <w:rFonts w:ascii="Times New Roman" w:hAnsi="Times New Roman" w:cs="Times New Roman"/>
        </w:rPr>
        <w:t>3 Промежуточное освидетельствование – проводится не реже одного раза в период действвия свидетельства.</w:t>
      </w:r>
    </w:p>
    <w:p w:rsidR="002C65D3" w:rsidRPr="00A80996" w:rsidRDefault="002C65D3" w:rsidP="00A80996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</w:rPr>
      </w:pPr>
      <w:r w:rsidRPr="00A80996">
        <w:rPr>
          <w:rFonts w:ascii="Times New Roman" w:hAnsi="Times New Roman" w:cs="Times New Roman"/>
        </w:rPr>
        <w:t>Освидетельствование проводят представители Администрации или</w:t>
      </w:r>
      <w:r w:rsidRPr="00A80996">
        <w:rPr>
          <w:rFonts w:ascii="Times New Roman" w:hAnsi="Times New Roman" w:cs="Times New Roman"/>
          <w:color w:val="FF0000"/>
        </w:rPr>
        <w:t xml:space="preserve"> </w:t>
      </w:r>
      <w:r w:rsidRPr="00A80996">
        <w:rPr>
          <w:rFonts w:ascii="Times New Roman" w:hAnsi="Times New Roman" w:cs="Times New Roman"/>
        </w:rPr>
        <w:t>представители конституции по договору с организацией.</w:t>
      </w:r>
    </w:p>
    <w:p w:rsidR="002C65D3" w:rsidRDefault="002C65D3" w:rsidP="00A80996">
      <w:pPr>
        <w:keepNext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</w:rPr>
      </w:pPr>
      <w:r w:rsidRPr="00A80996">
        <w:rPr>
          <w:rFonts w:ascii="Times New Roman" w:hAnsi="Times New Roman" w:cs="Times New Roman"/>
        </w:rPr>
        <w:t>После проведения осведетельствования в соответствии с требованиями конвенций судну</w:t>
      </w:r>
      <w:r w:rsidRPr="002C65D3">
        <w:rPr>
          <w:rFonts w:ascii="Times New Roman" w:hAnsi="Times New Roman" w:cs="Times New Roman"/>
        </w:rPr>
        <w:t xml:space="preserve"> выдаётся международное освидетельствование, срок действия которого не более пяти лет. Действие свидетельства теряет силу если без ведома Администрации были осуществлены изменения в оборудовании, если судно эксплуатируется под флагом другого государства.</w:t>
      </w:r>
    </w:p>
    <w:p w:rsidR="004F5E7E" w:rsidRPr="002C65D3" w:rsidRDefault="004F5E7E" w:rsidP="00A80996">
      <w:pPr>
        <w:keepNext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lang w:val="ru-RU"/>
        </w:rPr>
      </w:pPr>
    </w:p>
    <w:p w:rsidR="002C65D3" w:rsidRDefault="001F4AE9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b/>
          <w:color w:val="333333"/>
          <w:sz w:val="22"/>
          <w:szCs w:val="22"/>
          <w:lang w:val="ru-RU"/>
        </w:rPr>
      </w:pPr>
      <w:r>
        <w:rPr>
          <w:b/>
          <w:color w:val="333333"/>
          <w:sz w:val="22"/>
          <w:szCs w:val="22"/>
          <w:lang w:val="ru-RU"/>
        </w:rPr>
        <w:t>3</w:t>
      </w:r>
      <w:r w:rsidR="002C65D3">
        <w:rPr>
          <w:b/>
          <w:color w:val="333333"/>
          <w:sz w:val="22"/>
          <w:szCs w:val="22"/>
          <w:lang w:val="ru-RU"/>
        </w:rPr>
        <w:t>.</w:t>
      </w:r>
      <w:r>
        <w:rPr>
          <w:b/>
          <w:color w:val="333333"/>
          <w:sz w:val="22"/>
          <w:szCs w:val="22"/>
          <w:lang w:val="ru-RU"/>
        </w:rPr>
        <w:t>2</w:t>
      </w:r>
      <w:r w:rsidR="002C65D3" w:rsidRPr="00AD387D">
        <w:rPr>
          <w:b/>
          <w:color w:val="333333"/>
          <w:sz w:val="22"/>
          <w:szCs w:val="22"/>
          <w:lang w:val="ru-RU"/>
        </w:rPr>
        <w:t xml:space="preserve"> </w:t>
      </w:r>
      <w:r w:rsidR="002C65D3" w:rsidRPr="00A049A3">
        <w:rPr>
          <w:b/>
          <w:color w:val="333333"/>
          <w:sz w:val="22"/>
          <w:szCs w:val="22"/>
          <w:lang w:val="ru-RU"/>
        </w:rPr>
        <w:t xml:space="preserve">Приложение </w:t>
      </w:r>
      <w:r w:rsidR="002C65D3">
        <w:rPr>
          <w:b/>
          <w:color w:val="333333"/>
          <w:sz w:val="22"/>
          <w:szCs w:val="22"/>
        </w:rPr>
        <w:t>I  </w:t>
      </w:r>
      <w:r w:rsidR="002C65D3" w:rsidRPr="00A049A3">
        <w:rPr>
          <w:b/>
          <w:color w:val="333333"/>
          <w:sz w:val="22"/>
          <w:szCs w:val="22"/>
          <w:lang w:val="ru-RU"/>
        </w:rPr>
        <w:t xml:space="preserve"> Правила предотвращения загрязнения неф</w:t>
      </w:r>
      <w:r w:rsidR="002C65D3">
        <w:rPr>
          <w:b/>
          <w:color w:val="333333"/>
          <w:sz w:val="22"/>
          <w:szCs w:val="22"/>
          <w:lang w:val="ru-RU"/>
        </w:rPr>
        <w:t xml:space="preserve">тью. </w:t>
      </w:r>
    </w:p>
    <w:p w:rsidR="002C65D3" w:rsidRPr="002C65D3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В процессе работы судна, неизбежны протечки и скопления воды и нефтяных продуктов в льялах машинного, котельного, насосного и др. отделениях.</w:t>
      </w:r>
    </w:p>
    <w:p w:rsidR="002C65D3" w:rsidRPr="002C65D3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 xml:space="preserve">Отходы нефтяных продуктов (грязное топливо, отработавшее масло, использованные химические препараты) скапливают в танках нефтяных отходов с последующей сдачей на береговые сооружения. </w:t>
      </w:r>
      <w:r w:rsidRPr="002C65D3">
        <w:rPr>
          <w:rFonts w:ascii="Times New Roman" w:hAnsi="Times New Roman" w:cs="Times New Roman"/>
        </w:rPr>
        <w:lastRenderedPageBreak/>
        <w:t xml:space="preserve">Согласно МАРПОЛу раздел </w:t>
      </w:r>
      <w:r w:rsidRPr="002C65D3">
        <w:rPr>
          <w:rFonts w:ascii="Times New Roman" w:hAnsi="Times New Roman" w:cs="Times New Roman"/>
          <w:lang w:val="en-US"/>
        </w:rPr>
        <w:t>I</w:t>
      </w:r>
      <w:r w:rsidRPr="002C65D3">
        <w:rPr>
          <w:rFonts w:ascii="Times New Roman" w:hAnsi="Times New Roman" w:cs="Times New Roman"/>
        </w:rPr>
        <w:t>, правило 13, фланец сдачи нефтяных отходов имеет стандартный размер:</w:t>
      </w:r>
    </w:p>
    <w:p w:rsidR="002C65D3" w:rsidRPr="002C65D3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диаметр наружный – 215мм</w:t>
      </w:r>
    </w:p>
    <w:p w:rsidR="002C65D3" w:rsidRPr="002C65D3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диаметр внутренний – мах. 125мм.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диаметр по центрам отверстий для болтов – 183мм.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диаметр отверстия для болтов – 22мм.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количество отверстий для болтов – 6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толщина фланца – 20мм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материал - сталь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давление испытания системы – 600 кПа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</w:rPr>
        <w:t xml:space="preserve">Вода с содержанием нефти скапливают в сборных танках льяльных вод с последующей откачкой за борт через </w:t>
      </w:r>
      <w:r w:rsidRPr="002C65D3">
        <w:rPr>
          <w:rFonts w:ascii="Times New Roman" w:hAnsi="Times New Roman" w:cs="Times New Roman"/>
          <w:color w:val="000000"/>
        </w:rPr>
        <w:t xml:space="preserve">Сертифицированное и признаное Администрацией страны регистрации судна фильтрующие оборудования. Согласно МАРПОЛу, раздел </w:t>
      </w:r>
      <w:r w:rsidRPr="002C65D3">
        <w:rPr>
          <w:rFonts w:ascii="Times New Roman" w:hAnsi="Times New Roman" w:cs="Times New Roman"/>
          <w:color w:val="000000"/>
          <w:lang w:val="en-US"/>
        </w:rPr>
        <w:t>I</w:t>
      </w:r>
      <w:r w:rsidRPr="002C65D3">
        <w:rPr>
          <w:rFonts w:ascii="Times New Roman" w:hAnsi="Times New Roman" w:cs="Times New Roman"/>
          <w:color w:val="000000"/>
        </w:rPr>
        <w:t>, правило 15, выброс нефтесодержащих вод за борт запрещён, за исключением если одновременно выполняются следующие требования: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color w:val="000000"/>
        </w:rPr>
      </w:pPr>
      <w:r w:rsidRPr="002C65D3">
        <w:rPr>
          <w:rFonts w:ascii="Times New Roman" w:hAnsi="Times New Roman" w:cs="Times New Roman"/>
          <w:b/>
          <w:i/>
          <w:color w:val="000000"/>
        </w:rPr>
        <w:t>А. за пределами особых районов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судно находится в пути.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судно находится за 12 мильной зоной.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 xml:space="preserve">- выброс нефтесодержащих вод происходит через одобренное Администрацией регистрации судна фильтрующее оборудование.  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содержание нефти на выходе не превышает 15 частей на миллион.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выброс нефтесодержащих вод не происходит из льял грузовых насосных отделений.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нефтесодержащие воды не содержат в себе остатки грузовых нефтяных продуктов.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color w:val="000000"/>
        </w:rPr>
      </w:pPr>
      <w:r w:rsidRPr="002C65D3">
        <w:rPr>
          <w:rFonts w:ascii="Times New Roman" w:hAnsi="Times New Roman" w:cs="Times New Roman"/>
          <w:b/>
          <w:i/>
          <w:color w:val="000000"/>
        </w:rPr>
        <w:t xml:space="preserve"> В. в особых районах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судно находится в пути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судно находится за 12 мильной зоной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 xml:space="preserve">- выброс нефтесодержащих вод происходит через одобренное Администрацией регистрации судна фильтрующее оборудование которое объязательно снабжено сигнализацией и автоматической остановкой оборудования если содержание нефти на выходе превышает 15 частей на миллион. (Правило 16 настоящего Приложения).  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содержание нефти на выходе не превышает 15 частей на миллион.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выброс нефтесодержащих вод не происходит из льял грузовых насосных отделений.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2C65D3">
        <w:rPr>
          <w:rFonts w:ascii="Times New Roman" w:hAnsi="Times New Roman" w:cs="Times New Roman"/>
          <w:i/>
          <w:color w:val="000000"/>
        </w:rPr>
        <w:t>- нефтесодержащие воды не содержат в себе остатки грузовых нефтяных продуктов.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После окончания процедуры выброса нефтесодержащих вод в море, забортный клапан должен быть закрыт и опломбирован с соответствующей записью в машинном журнале, с координатами позиции судна на момент начала и конца сепарации льяльных вод. Так же производят запись в Журнале Нефтяных Операций.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Современное оборудование по очистке нефтесодержащих вод снабжается встроенной картой памяти, по которой можно легко проверить когда, где и сколько времени оборудование было в работе.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 xml:space="preserve">Если необходимо принимать балластные воды в топливные танки то их откачка осущестляется по тем же требованиям МАРПОЛ, раздел </w:t>
      </w:r>
      <w:r w:rsidRPr="002C65D3">
        <w:rPr>
          <w:rFonts w:ascii="Times New Roman" w:hAnsi="Times New Roman" w:cs="Times New Roman"/>
          <w:color w:val="000000"/>
          <w:lang w:val="en-US"/>
        </w:rPr>
        <w:t>I</w:t>
      </w:r>
      <w:r w:rsidRPr="002C65D3">
        <w:rPr>
          <w:rFonts w:ascii="Times New Roman" w:hAnsi="Times New Roman" w:cs="Times New Roman"/>
          <w:color w:val="000000"/>
        </w:rPr>
        <w:t xml:space="preserve">, правило 15, но при этом судно должно быть оборудовано соответствуюсщей системой с отметкой в судовых схемах. 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 xml:space="preserve">Особые районы: Средиземное море, Балтийское море, Чёрное море, Красное море. Аденский залив, Антарктические воды, Северо-западные европейские воды, Оманская зона Аравийского моря. </w:t>
      </w:r>
      <w:r w:rsidRPr="002C65D3"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 w:rsidRPr="002C65D3">
        <w:rPr>
          <w:rFonts w:ascii="Times New Roman" w:hAnsi="Times New Roman" w:cs="Times New Roman"/>
          <w:color w:val="000000"/>
        </w:rPr>
        <w:t>координаты</w:t>
      </w:r>
      <w:proofErr w:type="gramEnd"/>
      <w:r w:rsidRPr="002C65D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C65D3">
        <w:rPr>
          <w:rFonts w:ascii="Times New Roman" w:hAnsi="Times New Roman" w:cs="Times New Roman"/>
          <w:color w:val="000000"/>
        </w:rPr>
        <w:t>особых</w:t>
      </w:r>
      <w:r w:rsidRPr="002C65D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C65D3">
        <w:rPr>
          <w:rFonts w:ascii="Times New Roman" w:hAnsi="Times New Roman" w:cs="Times New Roman"/>
          <w:color w:val="000000"/>
        </w:rPr>
        <w:t>районов</w:t>
      </w:r>
      <w:r w:rsidRPr="002C65D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C65D3">
        <w:rPr>
          <w:rFonts w:ascii="Times New Roman" w:hAnsi="Times New Roman" w:cs="Times New Roman"/>
          <w:color w:val="000000"/>
        </w:rPr>
        <w:t>смотри</w:t>
      </w:r>
      <w:r w:rsidRPr="002C65D3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2C65D3">
        <w:rPr>
          <w:rFonts w:ascii="Times New Roman" w:hAnsi="Times New Roman" w:cs="Times New Roman"/>
          <w:color w:val="000000"/>
        </w:rPr>
        <w:t>стр</w:t>
      </w:r>
      <w:r w:rsidRPr="002C65D3">
        <w:rPr>
          <w:rFonts w:ascii="Times New Roman" w:hAnsi="Times New Roman" w:cs="Times New Roman"/>
          <w:color w:val="000000"/>
          <w:lang w:val="en-US"/>
        </w:rPr>
        <w:t xml:space="preserve">. 45-48 MARPOL consolidated edition 2006. </w:t>
      </w:r>
      <w:proofErr w:type="gramStart"/>
      <w:smartTag w:uri="urn:schemas-microsoft-com:office:smarttags" w:element="stockticker">
        <w:r w:rsidRPr="002C65D3">
          <w:rPr>
            <w:rFonts w:ascii="Times New Roman" w:hAnsi="Times New Roman" w:cs="Times New Roman"/>
            <w:color w:val="000000"/>
            <w:lang w:val="en-US"/>
          </w:rPr>
          <w:t>IMO</w:t>
        </w:r>
      </w:smartTag>
      <w:r w:rsidRPr="002C65D3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2C65D3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2C65D3">
        <w:rPr>
          <w:rFonts w:ascii="Times New Roman" w:hAnsi="Times New Roman" w:cs="Times New Roman"/>
          <w:color w:val="000000"/>
          <w:lang w:val="en-US"/>
        </w:rPr>
        <w:t xml:space="preserve">London 2006; </w:t>
      </w:r>
      <w:r w:rsidRPr="002C65D3">
        <w:rPr>
          <w:rFonts w:ascii="Times New Roman" w:hAnsi="Times New Roman" w:cs="Times New Roman"/>
          <w:color w:val="000000"/>
        </w:rPr>
        <w:t>стр</w:t>
      </w:r>
      <w:r w:rsidRPr="002C65D3">
        <w:rPr>
          <w:rFonts w:ascii="Times New Roman" w:hAnsi="Times New Roman" w:cs="Times New Roman"/>
          <w:color w:val="000000"/>
          <w:lang w:val="en-US"/>
        </w:rPr>
        <w:t>.59-70 Oil Record Book).</w:t>
      </w:r>
      <w:proofErr w:type="gramEnd"/>
    </w:p>
    <w:p w:rsidR="002C65D3" w:rsidRPr="002C65D3" w:rsidRDefault="001F4AE9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3.2.1 </w:t>
      </w:r>
      <w:r w:rsidR="002C65D3" w:rsidRPr="002C65D3">
        <w:rPr>
          <w:rFonts w:ascii="Times New Roman" w:hAnsi="Times New Roman" w:cs="Times New Roman"/>
          <w:b/>
        </w:rPr>
        <w:t xml:space="preserve"> Способы очистки воды загрязненной нефтепродуктами на судне.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 xml:space="preserve">В настоящее время предотвращение загрязнения моря с судов регламентируется Международной конвенцией </w:t>
      </w:r>
      <w:r w:rsidRPr="002C65D3">
        <w:rPr>
          <w:rFonts w:ascii="Times New Roman" w:hAnsi="Times New Roman" w:cs="Times New Roman"/>
          <w:lang w:val="en-US"/>
        </w:rPr>
        <w:t>M</w:t>
      </w:r>
      <w:r w:rsidRPr="002C65D3">
        <w:rPr>
          <w:rFonts w:ascii="Times New Roman" w:hAnsi="Times New Roman" w:cs="Times New Roman"/>
        </w:rPr>
        <w:t>О</w:t>
      </w:r>
      <w:r w:rsidRPr="002C65D3">
        <w:rPr>
          <w:rFonts w:ascii="Times New Roman" w:hAnsi="Times New Roman" w:cs="Times New Roman"/>
          <w:lang w:val="en-US"/>
        </w:rPr>
        <w:t>RPOL</w:t>
      </w:r>
      <w:r w:rsidRPr="002C65D3">
        <w:rPr>
          <w:rFonts w:ascii="Times New Roman" w:hAnsi="Times New Roman" w:cs="Times New Roman"/>
        </w:rPr>
        <w:t xml:space="preserve">-73/78. В </w:t>
      </w:r>
      <w:r w:rsidRPr="002C65D3">
        <w:rPr>
          <w:rFonts w:ascii="Times New Roman" w:hAnsi="Times New Roman" w:cs="Times New Roman"/>
          <w:lang w:val="en-US"/>
        </w:rPr>
        <w:t>M</w:t>
      </w:r>
      <w:r w:rsidRPr="002C65D3">
        <w:rPr>
          <w:rFonts w:ascii="Times New Roman" w:hAnsi="Times New Roman" w:cs="Times New Roman"/>
        </w:rPr>
        <w:t>О</w:t>
      </w:r>
      <w:r w:rsidRPr="002C65D3">
        <w:rPr>
          <w:rFonts w:ascii="Times New Roman" w:hAnsi="Times New Roman" w:cs="Times New Roman"/>
          <w:lang w:val="en-US"/>
        </w:rPr>
        <w:t>RPOL</w:t>
      </w:r>
      <w:r w:rsidRPr="002C65D3">
        <w:rPr>
          <w:rFonts w:ascii="Times New Roman" w:hAnsi="Times New Roman" w:cs="Times New Roman"/>
        </w:rPr>
        <w:t>-73/78 введено требование установки на судах системы автоматического замера, регистрации и управления сбросов нефти (САЗРИУС) или автоматической сигнализацией (АСС). На судах должен быть журнал нефтяных операций (ЖНО).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bCs/>
          <w:color w:val="000000"/>
        </w:rPr>
      </w:pPr>
      <w:r w:rsidRPr="002C65D3">
        <w:rPr>
          <w:rFonts w:ascii="Times New Roman" w:hAnsi="Times New Roman" w:cs="Times New Roman"/>
          <w:bCs/>
          <w:color w:val="000000"/>
        </w:rPr>
        <w:t>Наибольшее распространение получили сейчас следующие методы очистки нефтесодержащих вод: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Гравитация – разделение нефти и воды за счет разности их плотности и возникающей при этом подъемной силы. Практически этот метол используется только для грубой очисти.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lastRenderedPageBreak/>
        <w:t>Коалесценция – этот метод происходит самопроизвольно при броуновском движении. Наиболее интенсивно этот процесс протекает при пропускании эмульсии через коалистирующий фильтр-материалы. Капелька нефтепродуктов, содержавшихся в эмульсии, контактируя с коалистирующей поверхностью фильтра, прилипает к ней, и укрупняются. Тогда укрупненные капли отрываются от каолестирующей поверхности и всплывают.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Рекомендуется, чтобы обводненность отдельных нефтепродуктов, сливаемых из сепараторов, не превышала 10%.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Фильтрация - метод заключается в задержании частиц нефтепродуктов слоем фильтрирующих материалов при прохождении через них загрязненной воды. В качестве фильтрирующих материалов используется кокс, стекловата, опилки, кварцевой песок и другие аналогичные материалы.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ru-RU"/>
        </w:rPr>
      </w:pPr>
      <w:r w:rsidRPr="002C65D3">
        <w:rPr>
          <w:rFonts w:ascii="Times New Roman" w:hAnsi="Times New Roman" w:cs="Times New Roman"/>
        </w:rPr>
        <w:t>Флотация - во флотационных сепараторах диспергированные в воде частицы нефтепродуктов извлекаются пузырьками воздуха. Этот метод сепарирование льяльных вод более интенсивен по сравнению с методом отстоя, так как скорость всплытия частиц примерно в 900 раз больше скорости всплытия под действием разности плотностей воды и нефтепродукта.</w:t>
      </w:r>
    </w:p>
    <w:p w:rsidR="002C65D3" w:rsidRPr="002C65D3" w:rsidRDefault="001F4AE9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ru-RU"/>
        </w:rPr>
        <w:t>3.2</w:t>
      </w:r>
      <w:r w:rsidR="00417BC0">
        <w:rPr>
          <w:rFonts w:ascii="Times New Roman" w:hAnsi="Times New Roman" w:cs="Times New Roman"/>
          <w:b/>
          <w:color w:val="000000"/>
          <w:lang w:val="ru-RU"/>
        </w:rPr>
        <w:t>.</w:t>
      </w:r>
      <w:r w:rsidR="00417BC0" w:rsidRPr="00783F99">
        <w:rPr>
          <w:rFonts w:ascii="Times New Roman" w:hAnsi="Times New Roman" w:cs="Times New Roman"/>
          <w:b/>
          <w:color w:val="000000"/>
          <w:lang w:val="ru-RU"/>
        </w:rPr>
        <w:t>2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C65D3" w:rsidRPr="002C65D3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C65D3" w:rsidRPr="002C65D3">
        <w:rPr>
          <w:rFonts w:ascii="Times New Roman" w:hAnsi="Times New Roman" w:cs="Times New Roman"/>
          <w:b/>
          <w:color w:val="000000"/>
        </w:rPr>
        <w:t>Порядок бункеровки на судах.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Бункеровочные операции проводят лица назначеные капитаном судна, руководствуясь специальными инструкциями: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схемы систем с расположением клапанов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описание оборудования, испольуемого при бункеровке;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обязаности лиц ответственных за проведение бункеровки;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состав и обязаности дежурной службы при бункеровке;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обязаности каждого лица участвуещего в бункеровке;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порядок использования средств ПЗМ (предотвращения загрязнения моря);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порядок проведения, начало и окончание бункеровки;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порядок сообщения в случае пролива ГСМ.</w:t>
      </w:r>
    </w:p>
    <w:p w:rsidR="002C65D3" w:rsidRPr="00040B5B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  <w:u w:val="single"/>
        </w:rPr>
      </w:pPr>
      <w:r w:rsidRPr="00040B5B">
        <w:rPr>
          <w:rFonts w:ascii="Times New Roman" w:hAnsi="Times New Roman" w:cs="Times New Roman"/>
          <w:i/>
          <w:color w:val="000000"/>
          <w:u w:val="single"/>
        </w:rPr>
        <w:t>При подготовке к бункеровке необходимо: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проверить надёжность крепления швартовных концов;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надёжность связи между судном и танкером;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заглушить шпигаты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под соеденительные фланцы шланга и под воздушные гуськи танка установить ёмкости;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произвести замеры в танках;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подготовить пост ликвидации пролива;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согласовать с танкером время и порядок заполнения танков;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скорость подачи жидкости;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порядок ликвидации пролива.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Запрещено проводить бункеровку: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если на судне проводятся работы с открытым огнём;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если хоть одна противопожарная система в нерабочем состоянии;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если на судне находятся постороние люди;</w:t>
      </w:r>
    </w:p>
    <w:p w:rsidR="002C65D3" w:rsidRP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- если наблюдаются разряды молнии во время грозы.</w:t>
      </w:r>
    </w:p>
    <w:p w:rsidR="002C65D3" w:rsidRDefault="002C65D3" w:rsidP="002C65D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2C65D3">
        <w:rPr>
          <w:rFonts w:ascii="Times New Roman" w:hAnsi="Times New Roman" w:cs="Times New Roman"/>
          <w:color w:val="000000"/>
        </w:rPr>
        <w:t>Соеденительные фланцы изготовляются из материала нераспространяющего искр при подсоединении шланга. Все инстременты укладываются на резиновый коврик. На бункеровочную станцию необходимо принести первичные средства пожаротушения. При приёмке ГСМ с берега необходимо заземлить корпус судна. Заземление снимается только после передачи шлангов на берег. Запрещено курение и пременение открытого огня при бункеровке.</w:t>
      </w:r>
    </w:p>
    <w:p w:rsidR="00CD1DFA" w:rsidRPr="002C65D3" w:rsidRDefault="001F4AE9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3.2.3 </w:t>
      </w:r>
      <w:r w:rsidR="00CD1DFA" w:rsidRPr="002C65D3">
        <w:rPr>
          <w:rFonts w:ascii="Times New Roman" w:hAnsi="Times New Roman" w:cs="Times New Roman"/>
          <w:b/>
        </w:rPr>
        <w:t xml:space="preserve">Судовой план особых мероприятий по борьбе с загрязнением нефтью </w:t>
      </w:r>
      <w:r w:rsidR="00CD1DFA" w:rsidRPr="002C65D3">
        <w:rPr>
          <w:rFonts w:ascii="Times New Roman" w:hAnsi="Times New Roman" w:cs="Times New Roman"/>
          <w:b/>
          <w:lang w:val="ru-RU"/>
        </w:rPr>
        <w:t>(</w:t>
      </w:r>
      <w:r w:rsidR="00CD1DFA" w:rsidRPr="002C65D3">
        <w:rPr>
          <w:rFonts w:ascii="Times New Roman" w:hAnsi="Times New Roman" w:cs="Times New Roman"/>
          <w:b/>
          <w:lang w:val="en-GB"/>
        </w:rPr>
        <w:t>SOPEP</w:t>
      </w:r>
      <w:r w:rsidR="00CD1DFA" w:rsidRPr="002C65D3">
        <w:rPr>
          <w:rFonts w:ascii="Times New Roman" w:hAnsi="Times New Roman" w:cs="Times New Roman"/>
          <w:b/>
          <w:lang w:val="ru-RU"/>
        </w:rPr>
        <w:t>-</w:t>
      </w:r>
      <w:r w:rsidR="00CD1DFA" w:rsidRPr="002C65D3">
        <w:rPr>
          <w:rFonts w:ascii="Times New Roman" w:hAnsi="Times New Roman" w:cs="Times New Roman"/>
          <w:b/>
          <w:lang w:val="en-GB"/>
        </w:rPr>
        <w:t>ship</w:t>
      </w:r>
      <w:r w:rsidR="00CD1DFA" w:rsidRPr="002C65D3">
        <w:rPr>
          <w:rFonts w:ascii="Times New Roman" w:hAnsi="Times New Roman" w:cs="Times New Roman"/>
          <w:b/>
          <w:lang w:val="ru-RU"/>
        </w:rPr>
        <w:t xml:space="preserve"> </w:t>
      </w:r>
      <w:r w:rsidR="00CD1DFA" w:rsidRPr="002C65D3">
        <w:rPr>
          <w:rFonts w:ascii="Times New Roman" w:hAnsi="Times New Roman" w:cs="Times New Roman"/>
          <w:b/>
          <w:lang w:val="en-GB"/>
        </w:rPr>
        <w:t>oil</w:t>
      </w:r>
      <w:r w:rsidR="00CD1DFA" w:rsidRPr="002C65D3">
        <w:rPr>
          <w:rFonts w:ascii="Times New Roman" w:hAnsi="Times New Roman" w:cs="Times New Roman"/>
          <w:b/>
          <w:lang w:val="ru-RU"/>
        </w:rPr>
        <w:t xml:space="preserve"> </w:t>
      </w:r>
      <w:r w:rsidR="00CD1DFA" w:rsidRPr="002C65D3">
        <w:rPr>
          <w:rFonts w:ascii="Times New Roman" w:hAnsi="Times New Roman" w:cs="Times New Roman"/>
          <w:b/>
          <w:lang w:val="en-GB"/>
        </w:rPr>
        <w:t>pollution</w:t>
      </w:r>
      <w:r w:rsidR="00CD1DFA" w:rsidRPr="002C65D3">
        <w:rPr>
          <w:rFonts w:ascii="Times New Roman" w:hAnsi="Times New Roman" w:cs="Times New Roman"/>
          <w:b/>
          <w:lang w:val="ru-RU"/>
        </w:rPr>
        <w:t xml:space="preserve"> </w:t>
      </w:r>
      <w:r w:rsidR="00CD1DFA" w:rsidRPr="002C65D3">
        <w:rPr>
          <w:rFonts w:ascii="Times New Roman" w:hAnsi="Times New Roman" w:cs="Times New Roman"/>
          <w:b/>
          <w:lang w:val="en-GB"/>
        </w:rPr>
        <w:t>emergency</w:t>
      </w:r>
      <w:r w:rsidR="00CD1DFA" w:rsidRPr="002C65D3">
        <w:rPr>
          <w:rFonts w:ascii="Times New Roman" w:hAnsi="Times New Roman" w:cs="Times New Roman"/>
          <w:b/>
          <w:lang w:val="ru-RU"/>
        </w:rPr>
        <w:t xml:space="preserve"> </w:t>
      </w:r>
      <w:r w:rsidR="00CD1DFA" w:rsidRPr="002C65D3">
        <w:rPr>
          <w:rFonts w:ascii="Times New Roman" w:hAnsi="Times New Roman" w:cs="Times New Roman"/>
          <w:b/>
          <w:lang w:val="en-GB"/>
        </w:rPr>
        <w:t>plan</w:t>
      </w:r>
      <w:r w:rsidR="00CD1DFA" w:rsidRPr="002C65D3">
        <w:rPr>
          <w:rFonts w:ascii="Times New Roman" w:hAnsi="Times New Roman" w:cs="Times New Roman"/>
          <w:b/>
          <w:lang w:val="ru-RU"/>
        </w:rPr>
        <w:t>)</w:t>
      </w:r>
    </w:p>
    <w:p w:rsidR="00CD1DFA" w:rsidRPr="002C65D3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 xml:space="preserve">В соответствии с требованием МАРПОЛ73-78, согласно Приложению </w:t>
      </w:r>
      <w:r w:rsidRPr="002C65D3">
        <w:rPr>
          <w:rFonts w:ascii="Times New Roman" w:hAnsi="Times New Roman" w:cs="Times New Roman"/>
          <w:lang w:val="en-GB"/>
        </w:rPr>
        <w:t>I</w:t>
      </w:r>
      <w:r w:rsidRPr="002C65D3">
        <w:rPr>
          <w:rFonts w:ascii="Times New Roman" w:hAnsi="Times New Roman" w:cs="Times New Roman"/>
        </w:rPr>
        <w:t xml:space="preserve"> - каждый нефтяной танкер валовой вместимостью 150 рт и более, каждое судно не являющее нефтяным танкером валовой вместимостью 400 рт и более должны иметь на борту судовой план черезвычайных мер по борьбе с загрязнением нефтью </w:t>
      </w:r>
      <w:r w:rsidRPr="002C65D3">
        <w:rPr>
          <w:rFonts w:ascii="Times New Roman" w:hAnsi="Times New Roman" w:cs="Times New Roman"/>
          <w:lang w:val="ru-RU"/>
        </w:rPr>
        <w:t>(</w:t>
      </w:r>
      <w:r w:rsidRPr="002C65D3">
        <w:rPr>
          <w:rFonts w:ascii="Times New Roman" w:hAnsi="Times New Roman" w:cs="Times New Roman"/>
          <w:lang w:val="en-GB"/>
        </w:rPr>
        <w:t>SOPEP</w:t>
      </w:r>
      <w:r w:rsidRPr="002C65D3">
        <w:rPr>
          <w:rFonts w:ascii="Times New Roman" w:hAnsi="Times New Roman" w:cs="Times New Roman"/>
          <w:lang w:val="ru-RU"/>
        </w:rPr>
        <w:t>)</w:t>
      </w:r>
      <w:r w:rsidRPr="002C65D3">
        <w:rPr>
          <w:rFonts w:ascii="Times New Roman" w:hAnsi="Times New Roman" w:cs="Times New Roman"/>
        </w:rPr>
        <w:t xml:space="preserve">. </w:t>
      </w:r>
    </w:p>
    <w:p w:rsidR="00CD1DFA" w:rsidRPr="002C65D3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В плане должно быть включено:</w:t>
      </w:r>
    </w:p>
    <w:p w:rsidR="00CD1DFA" w:rsidRPr="002C65D3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обязанности и действия каждого члена экипажа во время разлива</w:t>
      </w:r>
    </w:p>
    <w:p w:rsidR="00CD1DFA" w:rsidRPr="002C65D3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общая информация о судне и владельца судна</w:t>
      </w:r>
    </w:p>
    <w:p w:rsidR="00CD1DFA" w:rsidRPr="002C65D3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- поэтапное описание действий для предотвращения сброса нефти в море</w:t>
      </w:r>
    </w:p>
    <w:p w:rsidR="00CD1DFA" w:rsidRPr="002C65D3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lastRenderedPageBreak/>
        <w:t>- описания процедур и отчет в случае попадания нефти в море (перечень организаций, лиц, с которыми должна быть установлена связь)</w:t>
      </w:r>
    </w:p>
    <w:p w:rsidR="00CD1DFA" w:rsidRPr="002C65D3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 xml:space="preserve">- общая схема судна, включающая расположение топливных танков и их объёмы </w:t>
      </w:r>
    </w:p>
    <w:p w:rsidR="00CD1DFA" w:rsidRPr="002C65D3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 xml:space="preserve">- месторасположение аварийных ящиков </w:t>
      </w:r>
      <w:r w:rsidRPr="002C65D3">
        <w:rPr>
          <w:rFonts w:ascii="Times New Roman" w:hAnsi="Times New Roman" w:cs="Times New Roman"/>
          <w:lang w:val="en-GB"/>
        </w:rPr>
        <w:t>SOPEP</w:t>
      </w:r>
      <w:r w:rsidRPr="002C65D3">
        <w:rPr>
          <w:rFonts w:ascii="Times New Roman" w:hAnsi="Times New Roman" w:cs="Times New Roman"/>
        </w:rPr>
        <w:t xml:space="preserve"> со списком инвентаря</w:t>
      </w:r>
    </w:p>
    <w:p w:rsidR="00CD1DFA" w:rsidRPr="002C65D3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В случае, если судно вовлечено в инцидент с разливом нефти, капитан судна или его помощник обязаны передать сообщение ближайшему прибрежному государству, равно как и лицам и организациям, заинтересованным в судне.</w:t>
      </w:r>
    </w:p>
    <w:p w:rsidR="00CD1DFA" w:rsidRDefault="00CD1DFA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C65D3">
        <w:rPr>
          <w:rFonts w:ascii="Times New Roman" w:hAnsi="Times New Roman" w:cs="Times New Roman"/>
        </w:rPr>
        <w:t>Судовой план черезвычайных мер является руководством судового персонала для определения правильного выбора действий в случае инцидента, который может стать причиной вероятного или фактического сброса нефти. Используемые схемы и чек-листы помогут предотвратить разлив, а регулярное проведение учений увеличит вероятность правильно и быстро действовать экипажу. План должен пересматриваться и обновляется не реже одного раза за 12 месяцев, а в случае инцидента должен быть обновлён немедленно. Отчет о проведении пересмотра отправляется в офис управляющей компании.</w:t>
      </w:r>
    </w:p>
    <w:p w:rsidR="004F5E7E" w:rsidRPr="002C65D3" w:rsidRDefault="004F5E7E" w:rsidP="00CD1DFA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ru-RU"/>
        </w:rPr>
      </w:pPr>
    </w:p>
    <w:p w:rsidR="002C65D3" w:rsidRPr="006E27DD" w:rsidRDefault="001F4AE9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b/>
          <w:color w:val="333333"/>
          <w:sz w:val="22"/>
          <w:szCs w:val="22"/>
          <w:lang w:val="ru-RU"/>
        </w:rPr>
      </w:pPr>
      <w:r>
        <w:rPr>
          <w:b/>
          <w:color w:val="333333"/>
          <w:sz w:val="22"/>
          <w:szCs w:val="22"/>
          <w:lang w:val="ru-RU"/>
        </w:rPr>
        <w:t xml:space="preserve">3.3 </w:t>
      </w:r>
      <w:r w:rsidR="002C65D3" w:rsidRPr="00A049A3">
        <w:rPr>
          <w:b/>
          <w:color w:val="333333"/>
          <w:sz w:val="22"/>
          <w:szCs w:val="22"/>
          <w:lang w:val="ru-RU"/>
        </w:rPr>
        <w:t xml:space="preserve">Приложение </w:t>
      </w:r>
      <w:r w:rsidR="002C65D3" w:rsidRPr="00A049A3">
        <w:rPr>
          <w:b/>
          <w:color w:val="333333"/>
          <w:sz w:val="22"/>
          <w:szCs w:val="22"/>
        </w:rPr>
        <w:t>II  </w:t>
      </w:r>
      <w:r w:rsidR="002C65D3" w:rsidRPr="00A049A3">
        <w:rPr>
          <w:b/>
          <w:color w:val="333333"/>
          <w:sz w:val="22"/>
          <w:szCs w:val="22"/>
          <w:lang w:val="ru-RU"/>
        </w:rPr>
        <w:t xml:space="preserve"> Правила предотвращения загрязнения вредными жидкими веществами, перевозимыми наливом</w:t>
      </w:r>
      <w:r w:rsidR="002C65D3" w:rsidRPr="006E27DD">
        <w:rPr>
          <w:b/>
          <w:color w:val="333333"/>
          <w:sz w:val="22"/>
          <w:szCs w:val="22"/>
          <w:lang w:val="ru-RU"/>
        </w:rPr>
        <w:t>.</w:t>
      </w:r>
      <w:r w:rsidR="002C65D3">
        <w:rPr>
          <w:b/>
          <w:color w:val="333333"/>
          <w:sz w:val="22"/>
          <w:szCs w:val="22"/>
          <w:lang w:val="ru-RU"/>
        </w:rPr>
        <w:t xml:space="preserve"> </w:t>
      </w:r>
    </w:p>
    <w:p w:rsidR="002C65D3" w:rsidRPr="003E2608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b/>
          <w:color w:val="333333"/>
          <w:sz w:val="22"/>
          <w:szCs w:val="22"/>
          <w:lang w:val="ru-RU"/>
        </w:rPr>
      </w:pPr>
      <w:r w:rsidRPr="003E2608">
        <w:rPr>
          <w:b/>
          <w:color w:val="333333"/>
          <w:sz w:val="22"/>
          <w:szCs w:val="22"/>
          <w:lang w:val="ru-RU"/>
        </w:rPr>
        <w:t xml:space="preserve">Приложение </w:t>
      </w:r>
      <w:r w:rsidRPr="003E2608">
        <w:rPr>
          <w:b/>
          <w:color w:val="333333"/>
          <w:sz w:val="22"/>
          <w:szCs w:val="22"/>
        </w:rPr>
        <w:t>III  </w:t>
      </w:r>
      <w:r w:rsidRPr="003E2608">
        <w:rPr>
          <w:b/>
          <w:color w:val="333333"/>
          <w:sz w:val="22"/>
          <w:szCs w:val="22"/>
          <w:lang w:val="ru-RU"/>
        </w:rPr>
        <w:t xml:space="preserve"> Правила предотвращения загрязнения вредными веществами, перевозимыми морем в упаковке, грузовых контейнерах, съемных танках, автодорожных цистер</w:t>
      </w:r>
      <w:r>
        <w:rPr>
          <w:b/>
          <w:color w:val="333333"/>
          <w:sz w:val="22"/>
          <w:szCs w:val="22"/>
          <w:lang w:val="ru-RU"/>
        </w:rPr>
        <w:t>нах.</w:t>
      </w:r>
    </w:p>
    <w:p w:rsidR="002C65D3" w:rsidRPr="00696681" w:rsidRDefault="002C65D3" w:rsidP="0069668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000000"/>
          <w:sz w:val="22"/>
          <w:szCs w:val="22"/>
          <w:lang w:val="ru-RU"/>
        </w:rPr>
      </w:pPr>
      <w:r w:rsidRPr="00A049A3">
        <w:rPr>
          <w:color w:val="000000"/>
          <w:sz w:val="22"/>
          <w:szCs w:val="22"/>
          <w:lang w:val="ru-RU"/>
        </w:rPr>
        <w:t xml:space="preserve">Вредные вещества – вещества, которые, будучи сброшены в море, представляют опасность либо для морских ресурсов, либо для здоровья человека или причиняют вред природной </w:t>
      </w:r>
      <w:r w:rsidRPr="00696681">
        <w:rPr>
          <w:color w:val="000000"/>
          <w:sz w:val="22"/>
          <w:szCs w:val="22"/>
          <w:lang w:val="ru-RU"/>
        </w:rPr>
        <w:t xml:space="preserve">привлекательности моря.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Все вредные вещества по способу транспотировки разделяются на две группы:</w:t>
      </w:r>
    </w:p>
    <w:p w:rsidR="002C65D3" w:rsidRPr="00696681" w:rsidRDefault="002C65D3" w:rsidP="00696681">
      <w:pPr>
        <w:numPr>
          <w:ilvl w:val="0"/>
          <w:numId w:val="19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Вредные вещества, перевозимые наливом. </w:t>
      </w:r>
    </w:p>
    <w:p w:rsidR="002C65D3" w:rsidRPr="00696681" w:rsidRDefault="002C65D3" w:rsidP="00696681">
      <w:pPr>
        <w:numPr>
          <w:ilvl w:val="0"/>
          <w:numId w:val="19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Вредные вещества, перевозимые в упаковке.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Также все вредные вещества классифицируются по категории опасости: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- Категория Х (А) – относятся вещества особо опасные для здоровья человека и морской фауны и флоры и при перевозке их применяются жесткие требования.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- Категория </w:t>
      </w:r>
      <w:r w:rsidRPr="00696681">
        <w:rPr>
          <w:rFonts w:ascii="Times New Roman" w:hAnsi="Times New Roman" w:cs="Times New Roman"/>
          <w:color w:val="000000"/>
          <w:lang w:val="en-GB"/>
        </w:rPr>
        <w:t>Y</w:t>
      </w:r>
      <w:r w:rsidRPr="00696681">
        <w:rPr>
          <w:rFonts w:ascii="Times New Roman" w:hAnsi="Times New Roman" w:cs="Times New Roman"/>
          <w:color w:val="000000"/>
        </w:rPr>
        <w:t xml:space="preserve"> (В С) – относятся вещества менее токсичны и менее опасны для здоровья человека и морской фауны и флоры и при перевозке требуют особых условий эксплуатации и особых мер по недопущению загрязнения.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r w:rsidRPr="00696681">
        <w:rPr>
          <w:rFonts w:ascii="Times New Roman" w:hAnsi="Times New Roman" w:cs="Times New Roman"/>
          <w:color w:val="000000"/>
        </w:rPr>
        <w:t xml:space="preserve">- Категория </w:t>
      </w:r>
      <w:r w:rsidRPr="00696681">
        <w:rPr>
          <w:rFonts w:ascii="Times New Roman" w:hAnsi="Times New Roman" w:cs="Times New Roman"/>
          <w:color w:val="000000"/>
          <w:lang w:val="en-GB"/>
        </w:rPr>
        <w:t>Z</w:t>
      </w:r>
      <w:r w:rsidRPr="00696681">
        <w:rPr>
          <w:rFonts w:ascii="Times New Roman" w:hAnsi="Times New Roman" w:cs="Times New Roman"/>
          <w:color w:val="000000"/>
        </w:rPr>
        <w:t xml:space="preserve"> (</w:t>
      </w:r>
      <w:r w:rsidRPr="00696681">
        <w:rPr>
          <w:rFonts w:ascii="Times New Roman" w:hAnsi="Times New Roman" w:cs="Times New Roman"/>
          <w:color w:val="000000"/>
          <w:lang w:val="en-GB"/>
        </w:rPr>
        <w:t>D</w:t>
      </w:r>
      <w:r w:rsidRPr="00696681">
        <w:rPr>
          <w:rFonts w:ascii="Times New Roman" w:hAnsi="Times New Roman" w:cs="Times New Roman"/>
          <w:color w:val="000000"/>
        </w:rPr>
        <w:t xml:space="preserve">) – относятся не токсичные вещества влияющие на морскую среду без особых последствий и не требуют особых мер при их транспотировке.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color w:val="000000"/>
        </w:rPr>
      </w:pPr>
      <w:r w:rsidRPr="00696681">
        <w:rPr>
          <w:rFonts w:ascii="Times New Roman" w:hAnsi="Times New Roman" w:cs="Times New Roman"/>
          <w:b/>
          <w:i/>
          <w:color w:val="000000"/>
        </w:rPr>
        <w:t xml:space="preserve">Ограничения по сбросу веществ категории </w:t>
      </w:r>
      <w:r w:rsidRPr="00696681">
        <w:rPr>
          <w:rFonts w:ascii="Times New Roman" w:hAnsi="Times New Roman" w:cs="Times New Roman"/>
          <w:b/>
          <w:i/>
          <w:color w:val="000000"/>
          <w:lang w:val="en-GB"/>
        </w:rPr>
        <w:t>X</w:t>
      </w:r>
      <w:r w:rsidRPr="00696681">
        <w:rPr>
          <w:rFonts w:ascii="Times New Roman" w:hAnsi="Times New Roman" w:cs="Times New Roman"/>
          <w:b/>
          <w:i/>
          <w:color w:val="000000"/>
        </w:rPr>
        <w:t xml:space="preserve"> и </w:t>
      </w:r>
      <w:r w:rsidRPr="00696681">
        <w:rPr>
          <w:rFonts w:ascii="Times New Roman" w:hAnsi="Times New Roman" w:cs="Times New Roman"/>
          <w:b/>
          <w:i/>
          <w:color w:val="000000"/>
          <w:lang w:val="en-GB"/>
        </w:rPr>
        <w:t>Y</w:t>
      </w:r>
      <w:r w:rsidRPr="00696681">
        <w:rPr>
          <w:rFonts w:ascii="Times New Roman" w:hAnsi="Times New Roman" w:cs="Times New Roman"/>
          <w:b/>
          <w:i/>
          <w:color w:val="000000"/>
        </w:rPr>
        <w:t xml:space="preserve"> за пределами особых районов и веществ катигории </w:t>
      </w:r>
      <w:r w:rsidRPr="00696681">
        <w:rPr>
          <w:rFonts w:ascii="Times New Roman" w:hAnsi="Times New Roman" w:cs="Times New Roman"/>
          <w:b/>
          <w:i/>
          <w:color w:val="000000"/>
          <w:lang w:val="en-GB"/>
        </w:rPr>
        <w:t>Z</w:t>
      </w:r>
      <w:r w:rsidRPr="00696681">
        <w:rPr>
          <w:rFonts w:ascii="Times New Roman" w:hAnsi="Times New Roman" w:cs="Times New Roman"/>
          <w:b/>
          <w:i/>
          <w:color w:val="000000"/>
        </w:rPr>
        <w:t xml:space="preserve"> во всех районах.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1 Запрещается сброс в море веществ категории </w:t>
      </w:r>
      <w:r w:rsidRPr="00696681">
        <w:rPr>
          <w:rFonts w:ascii="Times New Roman" w:hAnsi="Times New Roman" w:cs="Times New Roman"/>
          <w:i/>
          <w:color w:val="000000"/>
          <w:lang w:val="en-GB"/>
        </w:rPr>
        <w:t>X</w:t>
      </w:r>
      <w:r w:rsidRPr="00696681">
        <w:rPr>
          <w:rFonts w:ascii="Times New Roman" w:hAnsi="Times New Roman" w:cs="Times New Roman"/>
          <w:i/>
          <w:color w:val="000000"/>
        </w:rPr>
        <w:t>. Если танки, содержащие такие вещества подвергались мойке, то образовавшиеся остатки должны сбрасываться в приёмные сооружения.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2 Запрещено сброс в море веществ категории </w:t>
      </w:r>
      <w:r w:rsidRPr="00696681">
        <w:rPr>
          <w:rFonts w:ascii="Times New Roman" w:hAnsi="Times New Roman" w:cs="Times New Roman"/>
          <w:i/>
          <w:color w:val="000000"/>
          <w:lang w:val="en-GB"/>
        </w:rPr>
        <w:t>Y</w:t>
      </w:r>
      <w:r w:rsidRPr="00696681">
        <w:rPr>
          <w:rFonts w:ascii="Times New Roman" w:hAnsi="Times New Roman" w:cs="Times New Roman"/>
          <w:i/>
          <w:color w:val="000000"/>
        </w:rPr>
        <w:t>, за исключением случаев, когда соблюдаются все условия одновременно: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судно находится в пути со скоростью не менее 7 узлов, или не менее 4-ёх узлов если оно не самоходное;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- методы и устройства для сброса одобрены Администрацией и обеспечивают конценрацию вещества в кильватерной струе судна не превышающую 1части на миллион;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максимальное количество груза, сброшенного в море из каждого танка и связаного с ним системой трубопроводов не превышает 1м</w:t>
      </w:r>
      <w:r w:rsidRPr="00696681">
        <w:rPr>
          <w:rFonts w:ascii="Times New Roman" w:hAnsi="Times New Roman" w:cs="Times New Roman"/>
          <w:i/>
          <w:color w:val="000000"/>
          <w:vertAlign w:val="superscript"/>
        </w:rPr>
        <w:t>3</w:t>
      </w:r>
      <w:r w:rsidRPr="00696681">
        <w:rPr>
          <w:rFonts w:ascii="Times New Roman" w:hAnsi="Times New Roman" w:cs="Times New Roman"/>
          <w:i/>
          <w:color w:val="000000"/>
        </w:rPr>
        <w:t xml:space="preserve"> или 1/3000 вместимости танка;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сброс производится ниже ватерлинии;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сброс производится на растоянии не менее 12 миль от ближайшего берега на глубине не менее 25 метр.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3 Запрещается сброс в море  веществ категории </w:t>
      </w:r>
      <w:r w:rsidRPr="00696681">
        <w:rPr>
          <w:rFonts w:ascii="Times New Roman" w:hAnsi="Times New Roman" w:cs="Times New Roman"/>
          <w:i/>
          <w:color w:val="000000"/>
          <w:lang w:val="en-GB"/>
        </w:rPr>
        <w:t>Z</w:t>
      </w:r>
      <w:r w:rsidRPr="00696681">
        <w:rPr>
          <w:rFonts w:ascii="Times New Roman" w:hAnsi="Times New Roman" w:cs="Times New Roman"/>
          <w:i/>
          <w:color w:val="000000"/>
        </w:rPr>
        <w:t>, за исключением случаев, когда выполняются одновременно все условия: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 - судно находится в пути со скоростью не менее 7 узлов, или не менее 4-ёх узлов если оно не самоходное;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концентрация вещества не превышает одной доли вещества в десяти долях воды;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сброс производится на растоянии не менее 12 миль от ближайшего берега.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color w:val="000000"/>
        </w:rPr>
      </w:pPr>
      <w:r w:rsidRPr="00696681">
        <w:rPr>
          <w:rFonts w:ascii="Times New Roman" w:hAnsi="Times New Roman" w:cs="Times New Roman"/>
          <w:b/>
          <w:i/>
          <w:color w:val="000000"/>
        </w:rPr>
        <w:lastRenderedPageBreak/>
        <w:t xml:space="preserve">Ограничения по сбросу веществ категории </w:t>
      </w:r>
      <w:r w:rsidRPr="00696681">
        <w:rPr>
          <w:rFonts w:ascii="Times New Roman" w:hAnsi="Times New Roman" w:cs="Times New Roman"/>
          <w:b/>
          <w:i/>
          <w:color w:val="000000"/>
          <w:lang w:val="en-GB"/>
        </w:rPr>
        <w:t>X</w:t>
      </w:r>
      <w:r w:rsidRPr="00696681">
        <w:rPr>
          <w:rFonts w:ascii="Times New Roman" w:hAnsi="Times New Roman" w:cs="Times New Roman"/>
          <w:b/>
          <w:i/>
          <w:color w:val="000000"/>
        </w:rPr>
        <w:t xml:space="preserve"> и </w:t>
      </w:r>
      <w:r w:rsidRPr="00696681">
        <w:rPr>
          <w:rFonts w:ascii="Times New Roman" w:hAnsi="Times New Roman" w:cs="Times New Roman"/>
          <w:b/>
          <w:i/>
          <w:color w:val="000000"/>
          <w:lang w:val="en-GB"/>
        </w:rPr>
        <w:t>Y</w:t>
      </w:r>
      <w:r w:rsidRPr="00696681">
        <w:rPr>
          <w:rFonts w:ascii="Times New Roman" w:hAnsi="Times New Roman" w:cs="Times New Roman"/>
          <w:b/>
          <w:i/>
          <w:color w:val="000000"/>
        </w:rPr>
        <w:t xml:space="preserve"> в особых районах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1 Запрещается сброс в море веществ категории </w:t>
      </w:r>
      <w:r w:rsidRPr="00696681">
        <w:rPr>
          <w:rFonts w:ascii="Times New Roman" w:hAnsi="Times New Roman" w:cs="Times New Roman"/>
          <w:i/>
          <w:color w:val="000000"/>
          <w:lang w:val="en-GB"/>
        </w:rPr>
        <w:t>X</w:t>
      </w:r>
      <w:r w:rsidRPr="00696681">
        <w:rPr>
          <w:rFonts w:ascii="Times New Roman" w:hAnsi="Times New Roman" w:cs="Times New Roman"/>
          <w:i/>
          <w:color w:val="000000"/>
        </w:rPr>
        <w:t>. Если танки, содержащие такие вещества подвергались мойке, то образовавшиеся остатки должны сбрасываться в приёмные сооружения.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2 Запрещено сброс в море веществ категории </w:t>
      </w:r>
      <w:r w:rsidRPr="00696681">
        <w:rPr>
          <w:rFonts w:ascii="Times New Roman" w:hAnsi="Times New Roman" w:cs="Times New Roman"/>
          <w:i/>
          <w:color w:val="000000"/>
          <w:lang w:val="en-GB"/>
        </w:rPr>
        <w:t>Y</w:t>
      </w:r>
      <w:r w:rsidRPr="00696681">
        <w:rPr>
          <w:rFonts w:ascii="Times New Roman" w:hAnsi="Times New Roman" w:cs="Times New Roman"/>
          <w:i/>
          <w:color w:val="000000"/>
        </w:rPr>
        <w:t>, за исключением случаев, когда соблюдаются все условия одновременно:</w:t>
      </w:r>
    </w:p>
    <w:p w:rsidR="002C65D3" w:rsidRPr="00696681" w:rsidRDefault="002C65D3" w:rsidP="00696681">
      <w:pPr>
        <w:spacing w:after="0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произведена предварительная мойка танка и промывочные воды сброшены в приёмные сооружения;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судно находится в пути со скоростью не менее 7 узлов, или не менее 4-ёх узлов если оно не самоходное;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- методы и устройства для сброса одобрены Администрацией и обеспечивают конценрацию вещества в кильватерной струе судна не превышающую 1части на миллион;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максимальное количество груза, сброшенного в море из каждого танка и связаного с ним системой трубопроводов не превышает 1м</w:t>
      </w:r>
      <w:r w:rsidRPr="00696681">
        <w:rPr>
          <w:rFonts w:ascii="Times New Roman" w:hAnsi="Times New Roman" w:cs="Times New Roman"/>
          <w:i/>
          <w:color w:val="000000"/>
          <w:vertAlign w:val="superscript"/>
        </w:rPr>
        <w:t>3</w:t>
      </w:r>
      <w:r w:rsidRPr="00696681">
        <w:rPr>
          <w:rFonts w:ascii="Times New Roman" w:hAnsi="Times New Roman" w:cs="Times New Roman"/>
          <w:i/>
          <w:color w:val="000000"/>
        </w:rPr>
        <w:t xml:space="preserve"> или 1/3000 вместимости танка;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сброс производится ниже ватерлинии;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сброс производится на растоянии не менее 12 миль от ближайшего берега на глубине не менее 25 метров.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 xml:space="preserve">С 1 января 2013 года вступило в силу правило 1,2 предусматриваемое МАРПОЛом </w:t>
      </w:r>
      <w:r w:rsidRPr="00696681">
        <w:rPr>
          <w:rFonts w:ascii="Times New Roman" w:hAnsi="Times New Roman" w:cs="Times New Roman"/>
          <w:lang w:val="en-GB"/>
        </w:rPr>
        <w:t>V</w:t>
      </w:r>
      <w:r w:rsidRPr="00696681">
        <w:rPr>
          <w:rFonts w:ascii="Times New Roman" w:hAnsi="Times New Roman" w:cs="Times New Roman"/>
        </w:rPr>
        <w:t xml:space="preserve">, которое гласит о запрете выброса вод, образование которых произошло после помывки грузовых трюмов, если перевозимый груз классифицировался как вредное вещество. Воды должны быть собраны в отдельном танке с последующей </w:t>
      </w:r>
      <w:r w:rsidRPr="00696681">
        <w:rPr>
          <w:rFonts w:ascii="Times New Roman" w:hAnsi="Times New Roman" w:cs="Times New Roman"/>
          <w:lang w:val="en-US"/>
        </w:rPr>
        <w:t>c</w:t>
      </w:r>
      <w:r w:rsidRPr="00696681">
        <w:rPr>
          <w:rFonts w:ascii="Times New Roman" w:hAnsi="Times New Roman" w:cs="Times New Roman"/>
        </w:rPr>
        <w:t xml:space="preserve">дачей на берег.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Транспортировка вредных веществ перевозимые в упаковке имеют свой порядок. Порядку должны придерживаться все суда перевозящие вредные вещества в съёмных танках, баллонах, авто и железодорожных цистернах, контейнерах, а также перевозящие пустую необработанную тару из под вредных веществ. Судно перевозимое загрязнители моря должно иметь свидетельство, что конструкция и оборудования судна соответствует Конвенции </w:t>
      </w:r>
      <w:r w:rsidRPr="00696681">
        <w:rPr>
          <w:rFonts w:ascii="Times New Roman" w:hAnsi="Times New Roman" w:cs="Times New Roman"/>
          <w:color w:val="000000"/>
          <w:lang w:val="en-GB"/>
        </w:rPr>
        <w:t>SOLAS</w:t>
      </w:r>
      <w:r w:rsidRPr="00696681">
        <w:rPr>
          <w:rFonts w:ascii="Times New Roman" w:hAnsi="Times New Roman" w:cs="Times New Roman"/>
          <w:color w:val="000000"/>
        </w:rPr>
        <w:t>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О готовности судна к перевозке загрязнителя моря делается запись в судовом журнале.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Упаковка вредного вещества должна быть такой чтобы не вызывала ни какой опасности для окружающей среды при перевозке, выгрузке и складировании. Каждая упаковка должна иметь маркировку с указанием названия вещества или крепится долгосрочная этикетка с указанием, что перевозимое вещество является загрязнителем моря. Запись по этикетке должна разборчиво читаться не менее 3-ёх месяцев.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Документы отправителя должны иметь свидетельство или дикларацию, подтверждающая подписью, что груз надёжно упакован, снабжён этикеткой и подготовлен к транспортировке.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На судне должен быть журнал грузовых операций.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</w:p>
    <w:p w:rsidR="002C65D3" w:rsidRPr="00696681" w:rsidRDefault="001F4AE9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3.4 </w:t>
      </w:r>
      <w:r w:rsidR="002C65D3" w:rsidRPr="00696681">
        <w:rPr>
          <w:rFonts w:ascii="Times New Roman" w:hAnsi="Times New Roman" w:cs="Times New Roman"/>
          <w:b/>
          <w:color w:val="000000"/>
        </w:rPr>
        <w:t xml:space="preserve">Приложение </w:t>
      </w:r>
      <w:r w:rsidR="002C65D3" w:rsidRPr="00696681">
        <w:rPr>
          <w:rFonts w:ascii="Times New Roman" w:hAnsi="Times New Roman" w:cs="Times New Roman"/>
          <w:b/>
          <w:color w:val="000000"/>
          <w:lang w:val="en-GB"/>
        </w:rPr>
        <w:t>IV</w:t>
      </w:r>
      <w:r w:rsidR="002C65D3" w:rsidRPr="00696681">
        <w:rPr>
          <w:rFonts w:ascii="Times New Roman" w:hAnsi="Times New Roman" w:cs="Times New Roman"/>
          <w:b/>
          <w:color w:val="000000"/>
        </w:rPr>
        <w:t xml:space="preserve"> Правила предотвращение загрязнения окружающей среды сточными водами.</w:t>
      </w:r>
      <w:r w:rsidR="002C65D3" w:rsidRPr="00696681">
        <w:rPr>
          <w:rFonts w:ascii="Times New Roman" w:hAnsi="Times New Roman" w:cs="Times New Roman"/>
          <w:b/>
        </w:rPr>
        <w:t xml:space="preserve"> Методы очистки сточных вод на судне. Требование к техническому оборудованию.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Сточные воды – сливы и прочие отходы из туалетов, писуаров, унитазов, раковин, ванн, шпигатов находящихся в медицинских помещениях, стоки из помещений с живыми животными или прочие стоки если они перемешаны с выше перечисленными стоками.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Правило 9, </w:t>
      </w:r>
      <w:r w:rsidRPr="00696681">
        <w:rPr>
          <w:rFonts w:ascii="Times New Roman" w:hAnsi="Times New Roman" w:cs="Times New Roman"/>
          <w:color w:val="000000"/>
          <w:lang w:val="en-US"/>
        </w:rPr>
        <w:t>IV</w:t>
      </w:r>
      <w:r w:rsidRPr="00696681">
        <w:rPr>
          <w:rFonts w:ascii="Times New Roman" w:hAnsi="Times New Roman" w:cs="Times New Roman"/>
          <w:color w:val="000000"/>
        </w:rPr>
        <w:t xml:space="preserve"> предложения МАРПОЛ гласит, что все суда от 400 р.т. и более оборудуются системой хранения и обработки сточных вод. Эта система должна быть одобрена и сертифицированна Администрацией регистрации судна опираясь на требования Международного Комитета по организации защиты моря (МЕРС). Результат тестов оборудования по обработке сточных вод должен находится на судне.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Сточные воды на судах хранятся в сборных танках, с последующей сдачей на берег или выбрасываются в море при определённых требованиях.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 xml:space="preserve">. Согласно МАРПОЛу раздел </w:t>
      </w:r>
      <w:r w:rsidRPr="00696681">
        <w:rPr>
          <w:rFonts w:ascii="Times New Roman" w:hAnsi="Times New Roman" w:cs="Times New Roman"/>
          <w:lang w:val="en-US"/>
        </w:rPr>
        <w:t>IV</w:t>
      </w:r>
      <w:r w:rsidRPr="00696681">
        <w:rPr>
          <w:rFonts w:ascii="Times New Roman" w:hAnsi="Times New Roman" w:cs="Times New Roman"/>
        </w:rPr>
        <w:t>, правило 10, фланец сдачи сточных вод имеет стандартный размер: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- диаметр наружный – 210мм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- диаметр внутренний – мах. 100мм.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- диаметр по центрам отверстий для болтов – 170мм.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- диаметр отверстия для болтов – 18мм.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- количество отверстий для болтов – 4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- толщина фланца – 16мм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lastRenderedPageBreak/>
        <w:t>- материал - сталь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- давление испытания системы – 600 кПа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color w:val="000000"/>
        </w:rPr>
      </w:pPr>
      <w:r w:rsidRPr="00696681">
        <w:rPr>
          <w:rFonts w:ascii="Times New Roman" w:hAnsi="Times New Roman" w:cs="Times New Roman"/>
          <w:b/>
          <w:i/>
          <w:color w:val="000000"/>
        </w:rPr>
        <w:t xml:space="preserve">Согласно МАРПОЛу, раздел </w:t>
      </w:r>
      <w:r w:rsidRPr="00696681">
        <w:rPr>
          <w:rFonts w:ascii="Times New Roman" w:hAnsi="Times New Roman" w:cs="Times New Roman"/>
          <w:b/>
          <w:i/>
          <w:color w:val="000000"/>
          <w:lang w:val="en-US"/>
        </w:rPr>
        <w:t>IV</w:t>
      </w:r>
      <w:r w:rsidRPr="00696681">
        <w:rPr>
          <w:rFonts w:ascii="Times New Roman" w:hAnsi="Times New Roman" w:cs="Times New Roman"/>
          <w:b/>
          <w:i/>
          <w:color w:val="000000"/>
        </w:rPr>
        <w:t>, правило 11 выброс сточных вод за борт возможен при условиях: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- 3 морские мили и более от ближайшего берега, если сточные воды подвергаются дизинфекции.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- 12 морских миль и более от ближайшего берега, если сточные воды не дизинфекцируются а также, если сточные воды хранились в танках, их выброс возможен только на ходу судна со скоростью не менее 4 – х узлов.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>- слив не должен иметь в себе плавающих частиц и не должен менять цвет окружающей воды.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Если судно находится на территории порта или в водах до 3 морских миль (суда с установкой обработки сточных вод) или 12 морских миль (суда без установки) от ближайшего берега, слив сточных вод должен производится только в сборный танк. Клапан слива сточных вод за борт должен быть закрыт и опломбирован с соответствующей записью в машинном журнале. 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Сточные воды, обработанные на судне, по требованию конвенции не должны в своём составе привышать следующие показатели: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1 Биологическое потребление кислорода (БПК) не более 50млг/л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2 Взвешенные частицы не более 100млг/л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3 Хлор в пределах 1,4 ... 5,0млг/л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4 Кишечная палочка. Индекс Со</w:t>
      </w:r>
      <w:proofErr w:type="spellStart"/>
      <w:r w:rsidRPr="00696681">
        <w:rPr>
          <w:rFonts w:ascii="Times New Roman" w:hAnsi="Times New Roman" w:cs="Times New Roman"/>
          <w:color w:val="000000"/>
          <w:lang w:val="en-GB"/>
        </w:rPr>
        <w:t>li</w:t>
      </w:r>
      <w:proofErr w:type="spellEnd"/>
      <w:r w:rsidRPr="00696681">
        <w:rPr>
          <w:rFonts w:ascii="Times New Roman" w:hAnsi="Times New Roman" w:cs="Times New Roman"/>
          <w:color w:val="000000"/>
        </w:rPr>
        <w:t xml:space="preserve"> не более 2500млг/л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На судах используются оборудования для очистки сточных вод трех типов: -биологическая обработка, физико-химическая обработка и электрохимическая обработка.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Биологическая установка имеет достоинство в том, что обеспечивает высокую очистку от взвешенных частиц и с минимальным количеством шлама. Процесс автоматизирован. Установка имеет недостатки в том, что происходит длительный процесс ввода в действие 7—12 суток, процесс очистки сточных вод длится до 24-х часов.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Физико-химическая и электрохимическая установки эффективные. Эти установки полностью автоматизированы, имеют большую производительность, имеют малый вес и габариты. Есть возможность регулировки степени очистки сточных вод.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При физико-химической обработке остается больше шлама от 5…10%, при электрохимической обработке остается шлама до 3%. После обработки сточные воды дополнительно обрабатывают 10%-ным раствором хлора, воздействием ультрафиолетовыми лучами, озонированием.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2C65D3" w:rsidRPr="00696681" w:rsidRDefault="001F4AE9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333333"/>
          <w:lang w:val="ru-RU"/>
        </w:rPr>
        <w:t xml:space="preserve">3.5 </w:t>
      </w:r>
      <w:r w:rsidR="00040B5B">
        <w:rPr>
          <w:rFonts w:ascii="Times New Roman" w:hAnsi="Times New Roman" w:cs="Times New Roman"/>
          <w:b/>
          <w:color w:val="333333"/>
        </w:rPr>
        <w:t>Приложение V</w:t>
      </w:r>
      <w:r w:rsidR="002C65D3" w:rsidRPr="00696681">
        <w:rPr>
          <w:rFonts w:ascii="Times New Roman" w:hAnsi="Times New Roman" w:cs="Times New Roman"/>
          <w:b/>
          <w:color w:val="333333"/>
        </w:rPr>
        <w:t xml:space="preserve"> Правила предотвращения загрязнения мусором с судов.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696681">
        <w:rPr>
          <w:rFonts w:ascii="Times New Roman" w:hAnsi="Times New Roman" w:cs="Times New Roman"/>
        </w:rPr>
        <w:t>Мусор – все виды продовольственных бытовых и эксплутационных отходов (исключая свежую рыбу и её остатки), которые образуются в процессе нормальной эксплуатации судна и подлежат постоянному или переодическому удалению, за исключением веществ, определение или перечень которых приведены в других Приложениях к настоящей Конвенции.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color w:val="000000"/>
        </w:rPr>
      </w:pPr>
      <w:r w:rsidRPr="00696681">
        <w:rPr>
          <w:rFonts w:ascii="Times New Roman" w:hAnsi="Times New Roman" w:cs="Times New Roman"/>
          <w:b/>
          <w:i/>
          <w:color w:val="000000"/>
        </w:rPr>
        <w:t xml:space="preserve">МАРПОЛ, раздел </w:t>
      </w:r>
      <w:r w:rsidRPr="00696681">
        <w:rPr>
          <w:rFonts w:ascii="Times New Roman" w:hAnsi="Times New Roman" w:cs="Times New Roman"/>
          <w:b/>
          <w:i/>
          <w:color w:val="000000"/>
          <w:lang w:val="en-US"/>
        </w:rPr>
        <w:t>V</w:t>
      </w:r>
      <w:r w:rsidRPr="00696681">
        <w:rPr>
          <w:rFonts w:ascii="Times New Roman" w:hAnsi="Times New Roman" w:cs="Times New Roman"/>
          <w:b/>
          <w:i/>
          <w:color w:val="000000"/>
        </w:rPr>
        <w:t>, правило 3 определяет выброс мусора за борт за пределами особых районов: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- выброс в море любых видов пластика, включая синтетические канаты, синтетические рыболовные снасти, пластиковые мешки и пепел после сжигания пластика в инсинираторе, который </w:t>
      </w:r>
      <w:r w:rsidRPr="001E2DBE">
        <w:rPr>
          <w:rFonts w:ascii="Times New Roman" w:hAnsi="Times New Roman" w:cs="Times New Roman"/>
          <w:i/>
          <w:color w:val="000000"/>
        </w:rPr>
        <w:t>может содержать токсичные вещества, запрещено.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1E2DBE">
        <w:rPr>
          <w:rFonts w:ascii="Times New Roman" w:hAnsi="Times New Roman" w:cs="Times New Roman"/>
          <w:i/>
          <w:color w:val="000000"/>
        </w:rPr>
        <w:t>- выброс в море мусора возможен как можно дальше от ближайшего берега, но не ближе чем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1E2DBE">
        <w:rPr>
          <w:rFonts w:ascii="Times New Roman" w:hAnsi="Times New Roman" w:cs="Times New Roman"/>
          <w:i/>
          <w:color w:val="000000"/>
        </w:rPr>
        <w:t>25 морских миль для: креплений груза, шнуры, упаковочные материалы и др. плавающий мусор</w:t>
      </w:r>
    </w:p>
    <w:p w:rsidR="002C65D3" w:rsidRPr="001E2DBE" w:rsidRDefault="00A10891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12</w:t>
      </w:r>
      <w:r w:rsidR="002C65D3" w:rsidRPr="001E2DBE">
        <w:rPr>
          <w:rFonts w:ascii="Times New Roman" w:hAnsi="Times New Roman" w:cs="Times New Roman"/>
          <w:i/>
          <w:color w:val="000000"/>
        </w:rPr>
        <w:t xml:space="preserve"> морских миль для пищевых отходов, бумага, ветошь, стекло, металл, посуда и подобные отходы.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1E2DBE">
        <w:rPr>
          <w:rFonts w:ascii="Times New Roman" w:hAnsi="Times New Roman" w:cs="Times New Roman"/>
          <w:i/>
          <w:color w:val="000000"/>
        </w:rPr>
        <w:t>3 морских миль весь тонующий мусор как пищевые отходы, бумага, ветошь, стекло, металл, посуда и подобное должен быть измельчен в специальной машине до размера не более 25мм.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color w:val="000000"/>
        </w:rPr>
      </w:pPr>
      <w:r w:rsidRPr="001E2DBE">
        <w:rPr>
          <w:rFonts w:ascii="Times New Roman" w:hAnsi="Times New Roman" w:cs="Times New Roman"/>
          <w:b/>
          <w:i/>
          <w:color w:val="000000"/>
        </w:rPr>
        <w:t xml:space="preserve">МАРПОЛ, раздел </w:t>
      </w:r>
      <w:r w:rsidRPr="001E2DBE">
        <w:rPr>
          <w:rFonts w:ascii="Times New Roman" w:hAnsi="Times New Roman" w:cs="Times New Roman"/>
          <w:b/>
          <w:i/>
          <w:color w:val="000000"/>
          <w:lang w:val="en-US"/>
        </w:rPr>
        <w:t>V</w:t>
      </w:r>
      <w:r w:rsidRPr="001E2DBE">
        <w:rPr>
          <w:rFonts w:ascii="Times New Roman" w:hAnsi="Times New Roman" w:cs="Times New Roman"/>
          <w:b/>
          <w:i/>
          <w:color w:val="000000"/>
        </w:rPr>
        <w:t>, правило 5 определяет выброс мусора в пределах особых районов: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1E2DBE">
        <w:rPr>
          <w:rFonts w:ascii="Times New Roman" w:hAnsi="Times New Roman" w:cs="Times New Roman"/>
          <w:i/>
          <w:color w:val="000000"/>
        </w:rPr>
        <w:t>Запрещён выброс мусора любых видов, кроме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1E2DBE">
        <w:rPr>
          <w:rFonts w:ascii="Times New Roman" w:hAnsi="Times New Roman" w:cs="Times New Roman"/>
          <w:i/>
          <w:color w:val="000000"/>
        </w:rPr>
        <w:t>-пищевых отходов не ближе 12 морских миль до ближайского берега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696681">
        <w:rPr>
          <w:rFonts w:ascii="Times New Roman" w:hAnsi="Times New Roman" w:cs="Times New Roman"/>
          <w:i/>
          <w:color w:val="000000"/>
        </w:rPr>
        <w:t xml:space="preserve">-пищевых отходов измельченных до размера не более 25мм не ближе 3-х морских миль  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Особые районы: Средиземное море, Балтийское море, Чёрное море, Красное море. Аденский залив, Антарктические воды, Северо-западные европейские воды, Оманская зона Аравийского моря. </w:t>
      </w:r>
      <w:r w:rsidRPr="00696681">
        <w:rPr>
          <w:rFonts w:ascii="Times New Roman" w:hAnsi="Times New Roman" w:cs="Times New Roman"/>
          <w:color w:val="000000"/>
        </w:rPr>
        <w:lastRenderedPageBreak/>
        <w:t xml:space="preserve">Карибский район, Мексиканский залив. </w:t>
      </w:r>
      <w:proofErr w:type="gramStart"/>
      <w:r w:rsidRPr="00696681">
        <w:rPr>
          <w:rFonts w:ascii="Times New Roman" w:hAnsi="Times New Roman" w:cs="Times New Roman"/>
          <w:color w:val="000000"/>
          <w:lang w:val="ru-RU"/>
        </w:rPr>
        <w:t>(</w:t>
      </w:r>
      <w:r w:rsidRPr="00696681">
        <w:rPr>
          <w:rFonts w:ascii="Times New Roman" w:hAnsi="Times New Roman" w:cs="Times New Roman"/>
          <w:color w:val="000000"/>
        </w:rPr>
        <w:t>координаты</w:t>
      </w:r>
      <w:r w:rsidRPr="00696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96681">
        <w:rPr>
          <w:rFonts w:ascii="Times New Roman" w:hAnsi="Times New Roman" w:cs="Times New Roman"/>
          <w:color w:val="000000"/>
        </w:rPr>
        <w:t>особых</w:t>
      </w:r>
      <w:r w:rsidRPr="00696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96681">
        <w:rPr>
          <w:rFonts w:ascii="Times New Roman" w:hAnsi="Times New Roman" w:cs="Times New Roman"/>
          <w:color w:val="000000"/>
        </w:rPr>
        <w:t>районов</w:t>
      </w:r>
      <w:r w:rsidRPr="00696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96681">
        <w:rPr>
          <w:rFonts w:ascii="Times New Roman" w:hAnsi="Times New Roman" w:cs="Times New Roman"/>
          <w:color w:val="000000"/>
        </w:rPr>
        <w:t>смотри</w:t>
      </w:r>
      <w:r w:rsidRPr="00696681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696681">
        <w:rPr>
          <w:rFonts w:ascii="Times New Roman" w:hAnsi="Times New Roman" w:cs="Times New Roman"/>
          <w:color w:val="000000"/>
        </w:rPr>
        <w:t>стр</w:t>
      </w:r>
      <w:r w:rsidRPr="00696681">
        <w:rPr>
          <w:rFonts w:ascii="Times New Roman" w:hAnsi="Times New Roman" w:cs="Times New Roman"/>
          <w:color w:val="000000"/>
          <w:lang w:val="ru-RU"/>
        </w:rPr>
        <w:t xml:space="preserve">. 319 </w:t>
      </w:r>
      <w:r w:rsidRPr="00696681">
        <w:rPr>
          <w:rFonts w:ascii="Times New Roman" w:hAnsi="Times New Roman" w:cs="Times New Roman"/>
          <w:color w:val="000000"/>
          <w:lang w:val="en-US"/>
        </w:rPr>
        <w:t>MARPOL</w:t>
      </w:r>
      <w:r w:rsidRPr="00696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96681">
        <w:rPr>
          <w:rFonts w:ascii="Times New Roman" w:hAnsi="Times New Roman" w:cs="Times New Roman"/>
          <w:color w:val="000000"/>
          <w:lang w:val="en-US"/>
        </w:rPr>
        <w:t>consolidated</w:t>
      </w:r>
      <w:r w:rsidRPr="00696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96681">
        <w:rPr>
          <w:rFonts w:ascii="Times New Roman" w:hAnsi="Times New Roman" w:cs="Times New Roman"/>
          <w:color w:val="000000"/>
          <w:lang w:val="en-US"/>
        </w:rPr>
        <w:t>edition</w:t>
      </w:r>
      <w:r w:rsidRPr="00696681">
        <w:rPr>
          <w:rFonts w:ascii="Times New Roman" w:hAnsi="Times New Roman" w:cs="Times New Roman"/>
          <w:color w:val="000000"/>
          <w:lang w:val="ru-RU"/>
        </w:rPr>
        <w:t xml:space="preserve"> 2006.</w:t>
      </w:r>
      <w:proofErr w:type="gramEnd"/>
      <w:r w:rsidRPr="0069668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smartTag w:uri="urn:schemas-microsoft-com:office:smarttags" w:element="stockticker">
        <w:r w:rsidRPr="00696681">
          <w:rPr>
            <w:rFonts w:ascii="Times New Roman" w:hAnsi="Times New Roman" w:cs="Times New Roman"/>
            <w:color w:val="000000"/>
            <w:lang w:val="en-US"/>
          </w:rPr>
          <w:t>IMO</w:t>
        </w:r>
      </w:smartTag>
      <w:r w:rsidRPr="00696681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96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96681">
        <w:rPr>
          <w:rFonts w:ascii="Times New Roman" w:hAnsi="Times New Roman" w:cs="Times New Roman"/>
          <w:color w:val="000000"/>
          <w:lang w:val="en-US"/>
        </w:rPr>
        <w:t>London</w:t>
      </w:r>
      <w:r w:rsidRPr="00696681">
        <w:rPr>
          <w:rFonts w:ascii="Times New Roman" w:hAnsi="Times New Roman" w:cs="Times New Roman"/>
          <w:color w:val="000000"/>
          <w:lang w:val="ru-RU"/>
        </w:rPr>
        <w:t xml:space="preserve"> 2006);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Весь мусор должен сдаваться на береговые сооружения с объязательной записью в журнале сдачи мусора.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proofErr w:type="gramStart"/>
      <w:r w:rsidRPr="00696681">
        <w:rPr>
          <w:rFonts w:ascii="Times New Roman" w:hAnsi="Times New Roman" w:cs="Times New Roman"/>
          <w:color w:val="000000"/>
          <w:lang w:val="en-US"/>
        </w:rPr>
        <w:t>M</w:t>
      </w:r>
      <w:r w:rsidRPr="00696681">
        <w:rPr>
          <w:rFonts w:ascii="Times New Roman" w:hAnsi="Times New Roman" w:cs="Times New Roman"/>
          <w:color w:val="000000"/>
        </w:rPr>
        <w:t>усор на судах должен складироваться в закрытые контейнеры, подписаные по назначению.</w:t>
      </w:r>
      <w:proofErr w:type="gramEnd"/>
      <w:r w:rsidRPr="00696681">
        <w:rPr>
          <w:rFonts w:ascii="Times New Roman" w:hAnsi="Times New Roman" w:cs="Times New Roman"/>
          <w:color w:val="000000"/>
        </w:rPr>
        <w:t xml:space="preserve"> Внутреняя поверхность контейнерадолжна быть гладкой. Нижняя часть должна иметь уклон в сторону выгрузки не менее 30</w:t>
      </w:r>
      <w:r w:rsidRPr="00696681">
        <w:rPr>
          <w:rFonts w:ascii="Times New Roman" w:hAnsi="Times New Roman" w:cs="Times New Roman"/>
          <w:color w:val="000000"/>
          <w:vertAlign w:val="superscript"/>
        </w:rPr>
        <w:t>о</w:t>
      </w:r>
      <w:r w:rsidRPr="00696681">
        <w:rPr>
          <w:rFonts w:ascii="Times New Roman" w:hAnsi="Times New Roman" w:cs="Times New Roman"/>
          <w:color w:val="000000"/>
        </w:rPr>
        <w:t>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r w:rsidRPr="00696681">
        <w:rPr>
          <w:rFonts w:ascii="Times New Roman" w:hAnsi="Times New Roman" w:cs="Times New Roman"/>
          <w:color w:val="000000"/>
        </w:rPr>
        <w:t>Оборудование для прессовки мусора должно обеспечивать уменьшение брикетов не менее в 5 раз от первоначального размера. Брикеты должны быть устойчивы не распадаться и не менять форму при падении с высоты не менее 1 метра. Плотность брикета должна быть больше плотности воды.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C65D3" w:rsidRPr="00696681" w:rsidRDefault="001F4AE9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  <w:lang w:val="ru-RU"/>
        </w:rPr>
        <w:t>3.6</w:t>
      </w:r>
      <w:r w:rsidR="002C65D3" w:rsidRPr="00696681">
        <w:rPr>
          <w:rFonts w:ascii="Times New Roman" w:hAnsi="Times New Roman" w:cs="Times New Roman"/>
          <w:b/>
          <w:color w:val="333333"/>
        </w:rPr>
        <w:t xml:space="preserve"> Приложение VI Правила предотвращения загрязнения атмосферы с судов.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333333"/>
        </w:rPr>
        <w:t>Приложение рассматривает следующие области для предотвращения загрязнения воздуха: уровень токсичности выхлопных газов двигателей внутреннего сгорания (</w:t>
      </w:r>
      <w:r w:rsidRPr="00696681">
        <w:rPr>
          <w:rFonts w:ascii="Times New Roman" w:hAnsi="Times New Roman" w:cs="Times New Roman"/>
        </w:rPr>
        <w:t xml:space="preserve">оксиды азота </w:t>
      </w:r>
      <w:proofErr w:type="spellStart"/>
      <w:r w:rsidRPr="00696681">
        <w:rPr>
          <w:rFonts w:ascii="Times New Roman" w:hAnsi="Times New Roman" w:cs="Times New Roman"/>
          <w:lang w:val="en-US"/>
        </w:rPr>
        <w:t>NOx</w:t>
      </w:r>
      <w:proofErr w:type="spellEnd"/>
      <w:r w:rsidRPr="00696681">
        <w:rPr>
          <w:rFonts w:ascii="Times New Roman" w:hAnsi="Times New Roman" w:cs="Times New Roman"/>
        </w:rPr>
        <w:t>, окись серы</w:t>
      </w:r>
      <w:r w:rsidRPr="0069668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96681">
        <w:rPr>
          <w:rFonts w:ascii="Times New Roman" w:hAnsi="Times New Roman" w:cs="Times New Roman"/>
          <w:color w:val="000000"/>
          <w:lang w:val="en-US"/>
        </w:rPr>
        <w:t>SOx</w:t>
      </w:r>
      <w:proofErr w:type="spellEnd"/>
      <w:r w:rsidRPr="00696681">
        <w:rPr>
          <w:rFonts w:ascii="Times New Roman" w:hAnsi="Times New Roman" w:cs="Times New Roman"/>
          <w:color w:val="000000"/>
        </w:rPr>
        <w:t>)</w:t>
      </w:r>
      <w:r w:rsidRPr="00696681">
        <w:rPr>
          <w:rFonts w:ascii="Times New Roman" w:hAnsi="Times New Roman" w:cs="Times New Roman"/>
          <w:color w:val="333333"/>
        </w:rPr>
        <w:t>;</w:t>
      </w:r>
      <w:r w:rsidRPr="00696681">
        <w:rPr>
          <w:rFonts w:ascii="Times New Roman" w:hAnsi="Times New Roman" w:cs="Times New Roman"/>
          <w:color w:val="000000"/>
        </w:rPr>
        <w:t xml:space="preserve"> озоноразрушающие вещества</w:t>
      </w:r>
      <w:r w:rsidRPr="00696681">
        <w:rPr>
          <w:rFonts w:ascii="Times New Roman" w:hAnsi="Times New Roman" w:cs="Times New Roman"/>
          <w:color w:val="333333"/>
        </w:rPr>
        <w:t>, (</w:t>
      </w:r>
      <w:r w:rsidRPr="00696681">
        <w:rPr>
          <w:rFonts w:ascii="Times New Roman" w:hAnsi="Times New Roman" w:cs="Times New Roman"/>
        </w:rPr>
        <w:t>хлор, бром)</w:t>
      </w:r>
      <w:r w:rsidRPr="00696681">
        <w:rPr>
          <w:rFonts w:ascii="Times New Roman" w:hAnsi="Times New Roman" w:cs="Times New Roman"/>
          <w:color w:val="333333"/>
        </w:rPr>
        <w:t>;</w:t>
      </w:r>
      <w:r w:rsidRPr="00696681">
        <w:rPr>
          <w:rFonts w:ascii="Times New Roman" w:hAnsi="Times New Roman" w:cs="Times New Roman"/>
        </w:rPr>
        <w:t xml:space="preserve"> </w:t>
      </w:r>
      <w:r w:rsidRPr="00696681">
        <w:rPr>
          <w:rFonts w:ascii="Times New Roman" w:hAnsi="Times New Roman" w:cs="Times New Roman"/>
          <w:color w:val="000000"/>
        </w:rPr>
        <w:t xml:space="preserve">летучие органические соединения (пары химических соединений, углеводородных топлив, включая бензол </w:t>
      </w:r>
      <w:r w:rsidRPr="00696681">
        <w:rPr>
          <w:rFonts w:ascii="Times New Roman" w:hAnsi="Times New Roman" w:cs="Times New Roman"/>
          <w:color w:val="000000"/>
          <w:lang w:val="en-GB"/>
        </w:rPr>
        <w:t>C</w:t>
      </w:r>
      <w:r w:rsidRPr="00696681">
        <w:rPr>
          <w:rFonts w:ascii="Times New Roman" w:hAnsi="Times New Roman" w:cs="Times New Roman"/>
          <w:color w:val="000000"/>
          <w:vertAlign w:val="subscript"/>
        </w:rPr>
        <w:t>6</w:t>
      </w:r>
      <w:r w:rsidRPr="00696681">
        <w:rPr>
          <w:rFonts w:ascii="Times New Roman" w:hAnsi="Times New Roman" w:cs="Times New Roman"/>
          <w:color w:val="000000"/>
          <w:lang w:val="en-GB"/>
        </w:rPr>
        <w:t>H</w:t>
      </w:r>
      <w:r w:rsidRPr="00696681">
        <w:rPr>
          <w:rFonts w:ascii="Times New Roman" w:hAnsi="Times New Roman" w:cs="Times New Roman"/>
          <w:color w:val="000000"/>
          <w:vertAlign w:val="subscript"/>
        </w:rPr>
        <w:t>6</w:t>
      </w:r>
      <w:r w:rsidRPr="00696681">
        <w:rPr>
          <w:rFonts w:ascii="Times New Roman" w:hAnsi="Times New Roman" w:cs="Times New Roman"/>
          <w:color w:val="000000"/>
        </w:rPr>
        <w:t xml:space="preserve"> и ацетон); использование судового инсинератора.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333333"/>
        </w:rPr>
      </w:pPr>
      <w:r w:rsidRPr="00696681">
        <w:rPr>
          <w:rFonts w:ascii="Times New Roman" w:hAnsi="Times New Roman" w:cs="Times New Roman"/>
          <w:color w:val="000000"/>
        </w:rPr>
        <w:t>Все эти вещества, по своим физико-химическим характеристикам могут принести вред воздушной среде, поэтому они могут быть запрещены в использовании, или иметь какие-либо ограничения.</w:t>
      </w:r>
    </w:p>
    <w:p w:rsidR="002C65D3" w:rsidRPr="00696681" w:rsidRDefault="001F4AE9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333333"/>
          <w:lang w:val="ru-RU"/>
        </w:rPr>
        <w:t>3.6</w:t>
      </w:r>
      <w:r w:rsidR="002C65D3" w:rsidRPr="00696681">
        <w:rPr>
          <w:rFonts w:ascii="Times New Roman" w:hAnsi="Times New Roman" w:cs="Times New Roman"/>
          <w:b/>
          <w:color w:val="333333"/>
        </w:rPr>
        <w:t xml:space="preserve">.1 Уровень токсичности выхлопных газов двигателей внутреннего сгорания </w:t>
      </w:r>
      <w:r w:rsidR="002C65D3" w:rsidRPr="00696681">
        <w:rPr>
          <w:rFonts w:ascii="Times New Roman" w:hAnsi="Times New Roman" w:cs="Times New Roman"/>
          <w:b/>
        </w:rPr>
        <w:t>оксиды азота (</w:t>
      </w:r>
      <w:proofErr w:type="spellStart"/>
      <w:r w:rsidR="002C65D3" w:rsidRPr="00696681">
        <w:rPr>
          <w:rFonts w:ascii="Times New Roman" w:hAnsi="Times New Roman" w:cs="Times New Roman"/>
          <w:b/>
          <w:lang w:val="en-US"/>
        </w:rPr>
        <w:t>NOx</w:t>
      </w:r>
      <w:proofErr w:type="spellEnd"/>
      <w:r w:rsidR="002C65D3" w:rsidRPr="00696681">
        <w:rPr>
          <w:rFonts w:ascii="Times New Roman" w:hAnsi="Times New Roman" w:cs="Times New Roman"/>
          <w:b/>
        </w:rPr>
        <w:t>), окись серы</w:t>
      </w:r>
      <w:r w:rsidR="002C65D3" w:rsidRPr="00696681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="002C65D3" w:rsidRPr="00696681">
        <w:rPr>
          <w:rFonts w:ascii="Times New Roman" w:hAnsi="Times New Roman" w:cs="Times New Roman"/>
          <w:b/>
          <w:color w:val="000000"/>
          <w:lang w:val="en-US"/>
        </w:rPr>
        <w:t>SOx</w:t>
      </w:r>
      <w:proofErr w:type="spellEnd"/>
      <w:r w:rsidR="002C65D3" w:rsidRPr="00696681">
        <w:rPr>
          <w:rFonts w:ascii="Times New Roman" w:hAnsi="Times New Roman" w:cs="Times New Roman"/>
          <w:b/>
          <w:color w:val="000000"/>
        </w:rPr>
        <w:t>)</w:t>
      </w:r>
    </w:p>
    <w:p w:rsidR="002C65D3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r w:rsidRPr="00696681">
        <w:rPr>
          <w:rFonts w:ascii="Times New Roman" w:hAnsi="Times New Roman" w:cs="Times New Roman"/>
          <w:color w:val="000000"/>
        </w:rPr>
        <w:t xml:space="preserve">МАРПОЛ, раздел </w:t>
      </w:r>
      <w:r w:rsidRPr="00696681">
        <w:rPr>
          <w:rFonts w:ascii="Times New Roman" w:hAnsi="Times New Roman" w:cs="Times New Roman"/>
          <w:color w:val="000000"/>
          <w:lang w:val="en-US"/>
        </w:rPr>
        <w:t>VI</w:t>
      </w:r>
      <w:r w:rsidRPr="00696681">
        <w:rPr>
          <w:rFonts w:ascii="Times New Roman" w:hAnsi="Times New Roman" w:cs="Times New Roman"/>
          <w:color w:val="000000"/>
        </w:rPr>
        <w:t>, правило 13 определяет эмиссию оксидов азота (</w:t>
      </w:r>
      <w:proofErr w:type="spellStart"/>
      <w:r w:rsidRPr="00696681">
        <w:rPr>
          <w:rFonts w:ascii="Times New Roman" w:hAnsi="Times New Roman" w:cs="Times New Roman"/>
          <w:color w:val="000000"/>
          <w:lang w:val="en-US"/>
        </w:rPr>
        <w:t>NOx</w:t>
      </w:r>
      <w:proofErr w:type="spellEnd"/>
      <w:r w:rsidRPr="00696681">
        <w:rPr>
          <w:rFonts w:ascii="Times New Roman" w:hAnsi="Times New Roman" w:cs="Times New Roman"/>
          <w:color w:val="000000"/>
        </w:rPr>
        <w:t>) для судовых ДВС мощностью 130кВт и более</w:t>
      </w:r>
      <w:r w:rsidR="005A526F">
        <w:rPr>
          <w:rFonts w:ascii="Times New Roman" w:hAnsi="Times New Roman" w:cs="Times New Roman"/>
          <w:color w:val="000000"/>
          <w:lang w:val="ru-RU"/>
        </w:rPr>
        <w:t xml:space="preserve"> в трёх уровнях</w:t>
      </w:r>
      <w:r w:rsidRPr="00696681">
        <w:rPr>
          <w:rFonts w:ascii="Times New Roman" w:hAnsi="Times New Roman" w:cs="Times New Roman"/>
          <w:color w:val="000000"/>
        </w:rPr>
        <w:t>:</w:t>
      </w:r>
    </w:p>
    <w:p w:rsidR="005A526F" w:rsidRPr="005A526F" w:rsidRDefault="0058130F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en-GB"/>
        </w:rPr>
        <w:t>I</w:t>
      </w:r>
      <w:r w:rsidR="005A526F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="005A526F">
        <w:rPr>
          <w:rFonts w:ascii="Times New Roman" w:hAnsi="Times New Roman" w:cs="Times New Roman"/>
          <w:color w:val="000000"/>
          <w:lang w:val="ru-RU"/>
        </w:rPr>
        <w:t>ый</w:t>
      </w:r>
      <w:proofErr w:type="spellEnd"/>
      <w:r w:rsidR="005A526F">
        <w:rPr>
          <w:rFonts w:ascii="Times New Roman" w:hAnsi="Times New Roman" w:cs="Times New Roman"/>
          <w:color w:val="000000"/>
          <w:lang w:val="ru-RU"/>
        </w:rPr>
        <w:t xml:space="preserve"> уровень для с</w:t>
      </w:r>
      <w:r w:rsidR="0034507A">
        <w:rPr>
          <w:rFonts w:ascii="Times New Roman" w:hAnsi="Times New Roman" w:cs="Times New Roman"/>
          <w:color w:val="000000"/>
          <w:lang w:val="ru-RU"/>
        </w:rPr>
        <w:t>удов, выпущенных до или после 1 января 2000 года, но до 1 января 2011 года.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- 17.0 г./ кВтч если обороты двигателя </w:t>
      </w:r>
      <w:r w:rsidRPr="00696681">
        <w:rPr>
          <w:rFonts w:ascii="Times New Roman" w:hAnsi="Times New Roman" w:cs="Times New Roman"/>
          <w:color w:val="000000"/>
          <w:lang w:val="en-US"/>
        </w:rPr>
        <w:t>n</w:t>
      </w:r>
      <w:r w:rsidRPr="00696681">
        <w:rPr>
          <w:rFonts w:ascii="Times New Roman" w:hAnsi="Times New Roman" w:cs="Times New Roman"/>
          <w:color w:val="000000"/>
        </w:rPr>
        <w:t xml:space="preserve"> &lt; 130 об./мин.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- 45.0 </w:t>
      </w:r>
      <w:r w:rsidRPr="00696681">
        <w:rPr>
          <w:rFonts w:ascii="Times New Roman" w:hAnsi="Times New Roman" w:cs="Times New Roman"/>
          <w:color w:val="000000"/>
          <w:lang w:val="en-US"/>
        </w:rPr>
        <w:t>n</w:t>
      </w:r>
      <w:r w:rsidRPr="00696681">
        <w:rPr>
          <w:rFonts w:ascii="Times New Roman" w:hAnsi="Times New Roman" w:cs="Times New Roman"/>
          <w:color w:val="FF0000"/>
        </w:rPr>
        <w:t xml:space="preserve"> </w:t>
      </w:r>
      <w:r w:rsidRPr="00696681">
        <w:rPr>
          <w:rFonts w:ascii="Times New Roman" w:hAnsi="Times New Roman" w:cs="Times New Roman"/>
          <w:vertAlign w:val="superscript"/>
        </w:rPr>
        <w:t>-0.2</w:t>
      </w:r>
      <w:r w:rsidRPr="00696681">
        <w:rPr>
          <w:rFonts w:ascii="Times New Roman" w:hAnsi="Times New Roman" w:cs="Times New Roman"/>
          <w:color w:val="000000"/>
        </w:rPr>
        <w:t xml:space="preserve"> г./ кВтч если обороты двигателя </w:t>
      </w:r>
      <w:r w:rsidRPr="00696681">
        <w:rPr>
          <w:rFonts w:ascii="Times New Roman" w:hAnsi="Times New Roman" w:cs="Times New Roman"/>
          <w:color w:val="000000"/>
          <w:lang w:val="en-US"/>
        </w:rPr>
        <w:t>n</w:t>
      </w:r>
      <w:r w:rsidRPr="00696681">
        <w:rPr>
          <w:rFonts w:ascii="Times New Roman" w:hAnsi="Times New Roman" w:cs="Times New Roman"/>
          <w:color w:val="000000"/>
        </w:rPr>
        <w:t xml:space="preserve"> = 130 - 2000 об/мин.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 xml:space="preserve">- 9.8 г./ кВтч если обороты двигателя </w:t>
      </w:r>
      <w:r w:rsidRPr="00696681">
        <w:rPr>
          <w:rFonts w:ascii="Times New Roman" w:hAnsi="Times New Roman" w:cs="Times New Roman"/>
          <w:color w:val="000000"/>
          <w:lang w:val="en-US"/>
        </w:rPr>
        <w:t>n</w:t>
      </w:r>
      <w:r w:rsidRPr="00696681">
        <w:rPr>
          <w:rFonts w:ascii="Times New Roman" w:hAnsi="Times New Roman" w:cs="Times New Roman"/>
          <w:color w:val="000000"/>
        </w:rPr>
        <w:t xml:space="preserve"> ≥ 2000 об/мин.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за исключением если двигатель:</w:t>
      </w:r>
    </w:p>
    <w:p w:rsidR="002C65D3" w:rsidRPr="00696681" w:rsidRDefault="002C65D3" w:rsidP="0069668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- является аварийным дизель-генератором,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- установлен на спасательной шлюпке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- является двигателем какого-либо другого оборудования которое используется исключительно в случае аварии</w:t>
      </w:r>
    </w:p>
    <w:p w:rsidR="002C65D3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r w:rsidRPr="001E2DBE">
        <w:rPr>
          <w:rFonts w:ascii="Times New Roman" w:hAnsi="Times New Roman" w:cs="Times New Roman"/>
          <w:color w:val="000000"/>
        </w:rPr>
        <w:t>- установлен на судах плавания исключительно во внутренних водах и эмиссию оксидов азота (</w:t>
      </w:r>
      <w:proofErr w:type="spellStart"/>
      <w:r w:rsidRPr="001E2DBE">
        <w:rPr>
          <w:rFonts w:ascii="Times New Roman" w:hAnsi="Times New Roman" w:cs="Times New Roman"/>
          <w:color w:val="000000"/>
          <w:lang w:val="en-US"/>
        </w:rPr>
        <w:t>NOx</w:t>
      </w:r>
      <w:proofErr w:type="spellEnd"/>
      <w:r w:rsidRPr="001E2DBE">
        <w:rPr>
          <w:rFonts w:ascii="Times New Roman" w:hAnsi="Times New Roman" w:cs="Times New Roman"/>
          <w:color w:val="000000"/>
        </w:rPr>
        <w:t>) устанавливает и контролирует Администрация регистрации судна.</w:t>
      </w:r>
    </w:p>
    <w:p w:rsidR="005A526F" w:rsidRDefault="0058130F" w:rsidP="005A526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en-GB"/>
        </w:rPr>
        <w:t>II</w:t>
      </w:r>
      <w:r w:rsidR="005A526F">
        <w:rPr>
          <w:rFonts w:ascii="Times New Roman" w:hAnsi="Times New Roman" w:cs="Times New Roman"/>
          <w:color w:val="000000"/>
          <w:lang w:val="ru-RU"/>
        </w:rPr>
        <w:t>-ой уровень</w:t>
      </w:r>
      <w:r w:rsidR="0034507A">
        <w:rPr>
          <w:rFonts w:ascii="Times New Roman" w:hAnsi="Times New Roman" w:cs="Times New Roman"/>
          <w:color w:val="000000"/>
          <w:lang w:val="ru-RU"/>
        </w:rPr>
        <w:t xml:space="preserve"> для судов выпущенных</w:t>
      </w:r>
      <w:r w:rsidR="0016205A">
        <w:rPr>
          <w:rFonts w:ascii="Times New Roman" w:hAnsi="Times New Roman" w:cs="Times New Roman"/>
          <w:color w:val="000000"/>
          <w:lang w:val="ru-RU"/>
        </w:rPr>
        <w:t xml:space="preserve"> с 1 января 2000 года</w:t>
      </w:r>
      <w:r w:rsidR="0034507A">
        <w:rPr>
          <w:rFonts w:ascii="Times New Roman" w:hAnsi="Times New Roman" w:cs="Times New Roman"/>
          <w:color w:val="000000"/>
          <w:lang w:val="ru-RU"/>
        </w:rPr>
        <w:t xml:space="preserve"> до или после</w:t>
      </w:r>
      <w:r w:rsidR="005A526F">
        <w:rPr>
          <w:rFonts w:ascii="Times New Roman" w:hAnsi="Times New Roman" w:cs="Times New Roman"/>
          <w:color w:val="000000"/>
          <w:lang w:val="ru-RU"/>
        </w:rPr>
        <w:t xml:space="preserve"> 1 января 2011года.</w:t>
      </w:r>
      <w:proofErr w:type="gramEnd"/>
    </w:p>
    <w:p w:rsidR="0034507A" w:rsidRPr="00696681" w:rsidRDefault="00C75C61" w:rsidP="0034507A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lang w:val="ru-RU"/>
        </w:rPr>
        <w:t>14.4</w:t>
      </w:r>
      <w:r w:rsidR="0034507A" w:rsidRPr="00696681">
        <w:rPr>
          <w:rFonts w:ascii="Times New Roman" w:hAnsi="Times New Roman" w:cs="Times New Roman"/>
          <w:color w:val="000000"/>
        </w:rPr>
        <w:t xml:space="preserve"> г./ кВтч если обороты двигателя </w:t>
      </w:r>
      <w:r w:rsidR="0034507A" w:rsidRPr="00696681">
        <w:rPr>
          <w:rFonts w:ascii="Times New Roman" w:hAnsi="Times New Roman" w:cs="Times New Roman"/>
          <w:color w:val="000000"/>
          <w:lang w:val="en-US"/>
        </w:rPr>
        <w:t>n</w:t>
      </w:r>
      <w:r w:rsidR="0034507A" w:rsidRPr="00696681">
        <w:rPr>
          <w:rFonts w:ascii="Times New Roman" w:hAnsi="Times New Roman" w:cs="Times New Roman"/>
          <w:color w:val="000000"/>
        </w:rPr>
        <w:t xml:space="preserve"> &lt; 130 об./мин.</w:t>
      </w:r>
    </w:p>
    <w:p w:rsidR="0034507A" w:rsidRPr="00696681" w:rsidRDefault="00C75C61" w:rsidP="0034507A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- 4</w:t>
      </w:r>
      <w:r>
        <w:rPr>
          <w:rFonts w:ascii="Times New Roman" w:hAnsi="Times New Roman" w:cs="Times New Roman"/>
          <w:color w:val="000000"/>
          <w:lang w:val="ru-RU"/>
        </w:rPr>
        <w:t>4</w:t>
      </w:r>
      <w:r w:rsidR="0034507A" w:rsidRPr="00696681">
        <w:rPr>
          <w:rFonts w:ascii="Times New Roman" w:hAnsi="Times New Roman" w:cs="Times New Roman"/>
          <w:color w:val="000000"/>
        </w:rPr>
        <w:t xml:space="preserve">.0 </w:t>
      </w:r>
      <w:r w:rsidR="0034507A" w:rsidRPr="00696681">
        <w:rPr>
          <w:rFonts w:ascii="Times New Roman" w:hAnsi="Times New Roman" w:cs="Times New Roman"/>
          <w:color w:val="000000"/>
          <w:lang w:val="en-US"/>
        </w:rPr>
        <w:t>n</w:t>
      </w:r>
      <w:r w:rsidR="0034507A" w:rsidRPr="00696681">
        <w:rPr>
          <w:rFonts w:ascii="Times New Roman" w:hAnsi="Times New Roman" w:cs="Times New Roman"/>
          <w:color w:val="FF0000"/>
        </w:rPr>
        <w:t xml:space="preserve"> </w:t>
      </w:r>
      <w:r w:rsidR="0034507A" w:rsidRPr="00696681">
        <w:rPr>
          <w:rFonts w:ascii="Times New Roman" w:hAnsi="Times New Roman" w:cs="Times New Roman"/>
          <w:vertAlign w:val="superscript"/>
        </w:rPr>
        <w:t>-0.2</w:t>
      </w:r>
      <w:r w:rsidR="0034507A" w:rsidRPr="00696681">
        <w:rPr>
          <w:rFonts w:ascii="Times New Roman" w:hAnsi="Times New Roman" w:cs="Times New Roman"/>
          <w:color w:val="000000"/>
        </w:rPr>
        <w:t xml:space="preserve"> г./ кВтч если обороты двигателя </w:t>
      </w:r>
      <w:r w:rsidR="0034507A" w:rsidRPr="00696681">
        <w:rPr>
          <w:rFonts w:ascii="Times New Roman" w:hAnsi="Times New Roman" w:cs="Times New Roman"/>
          <w:color w:val="000000"/>
          <w:lang w:val="en-US"/>
        </w:rPr>
        <w:t>n</w:t>
      </w:r>
      <w:r w:rsidR="0034507A" w:rsidRPr="00696681">
        <w:rPr>
          <w:rFonts w:ascii="Times New Roman" w:hAnsi="Times New Roman" w:cs="Times New Roman"/>
          <w:color w:val="000000"/>
        </w:rPr>
        <w:t xml:space="preserve"> = 130 - 2000 об/мин.</w:t>
      </w:r>
    </w:p>
    <w:p w:rsidR="0034507A" w:rsidRPr="00696681" w:rsidRDefault="00C75C61" w:rsidP="0034507A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lang w:val="ru-RU"/>
        </w:rPr>
        <w:t>7.7</w:t>
      </w:r>
      <w:r w:rsidR="0034507A" w:rsidRPr="00696681">
        <w:rPr>
          <w:rFonts w:ascii="Times New Roman" w:hAnsi="Times New Roman" w:cs="Times New Roman"/>
          <w:color w:val="000000"/>
        </w:rPr>
        <w:t xml:space="preserve"> г./ кВтч если обороты двигателя </w:t>
      </w:r>
      <w:r w:rsidR="0034507A" w:rsidRPr="00696681">
        <w:rPr>
          <w:rFonts w:ascii="Times New Roman" w:hAnsi="Times New Roman" w:cs="Times New Roman"/>
          <w:color w:val="000000"/>
          <w:lang w:val="en-US"/>
        </w:rPr>
        <w:t>n</w:t>
      </w:r>
      <w:r w:rsidR="0034507A" w:rsidRPr="00696681">
        <w:rPr>
          <w:rFonts w:ascii="Times New Roman" w:hAnsi="Times New Roman" w:cs="Times New Roman"/>
          <w:color w:val="000000"/>
        </w:rPr>
        <w:t xml:space="preserve"> ≥ 2000 об/мин.</w:t>
      </w:r>
    </w:p>
    <w:p w:rsidR="0034507A" w:rsidRPr="00696681" w:rsidRDefault="0034507A" w:rsidP="0034507A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за исключением если двигатель:</w:t>
      </w:r>
    </w:p>
    <w:p w:rsidR="0034507A" w:rsidRPr="00696681" w:rsidRDefault="0034507A" w:rsidP="0034507A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696681">
        <w:rPr>
          <w:rFonts w:ascii="Times New Roman" w:hAnsi="Times New Roman" w:cs="Times New Roman"/>
          <w:color w:val="000000"/>
        </w:rPr>
        <w:t>- является аварийным дизель-генератором,</w:t>
      </w:r>
    </w:p>
    <w:p w:rsidR="0034507A" w:rsidRPr="001E2DBE" w:rsidRDefault="0034507A" w:rsidP="0034507A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- установлен на спасательной шлюпке</w:t>
      </w:r>
    </w:p>
    <w:p w:rsidR="0034507A" w:rsidRPr="001E2DBE" w:rsidRDefault="0034507A" w:rsidP="0034507A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- является двигателем какого-либо другого оборудования которое используется исключительно в случае аварии</w:t>
      </w:r>
    </w:p>
    <w:p w:rsidR="0034507A" w:rsidRDefault="0034507A" w:rsidP="0034507A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r w:rsidRPr="001E2DBE">
        <w:rPr>
          <w:rFonts w:ascii="Times New Roman" w:hAnsi="Times New Roman" w:cs="Times New Roman"/>
          <w:color w:val="000000"/>
        </w:rPr>
        <w:t>- установлен на судах плавания исключительно во внутренних водах и эмиссию оксидов азота (</w:t>
      </w:r>
      <w:proofErr w:type="spellStart"/>
      <w:r w:rsidRPr="001E2DBE">
        <w:rPr>
          <w:rFonts w:ascii="Times New Roman" w:hAnsi="Times New Roman" w:cs="Times New Roman"/>
          <w:color w:val="000000"/>
          <w:lang w:val="en-US"/>
        </w:rPr>
        <w:t>NOx</w:t>
      </w:r>
      <w:proofErr w:type="spellEnd"/>
      <w:r w:rsidRPr="001E2DBE">
        <w:rPr>
          <w:rFonts w:ascii="Times New Roman" w:hAnsi="Times New Roman" w:cs="Times New Roman"/>
          <w:color w:val="000000"/>
        </w:rPr>
        <w:t>) устанавливает и контролирует Администрация регистрации судна.</w:t>
      </w:r>
    </w:p>
    <w:p w:rsidR="00090438" w:rsidRPr="00C2614F" w:rsidRDefault="0058130F" w:rsidP="00090438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GB"/>
        </w:rPr>
        <w:t>III</w:t>
      </w:r>
      <w:r w:rsidR="0034507A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="0034507A">
        <w:rPr>
          <w:rFonts w:ascii="Times New Roman" w:hAnsi="Times New Roman" w:cs="Times New Roman"/>
          <w:color w:val="000000"/>
          <w:lang w:val="ru-RU"/>
        </w:rPr>
        <w:t>ый</w:t>
      </w:r>
      <w:proofErr w:type="spellEnd"/>
      <w:r w:rsidR="0034507A">
        <w:rPr>
          <w:rFonts w:ascii="Times New Roman" w:hAnsi="Times New Roman" w:cs="Times New Roman"/>
          <w:color w:val="000000"/>
          <w:lang w:val="ru-RU"/>
        </w:rPr>
        <w:t xml:space="preserve"> уровень для судов,</w:t>
      </w:r>
      <w:r w:rsidR="00090438">
        <w:rPr>
          <w:rFonts w:ascii="Times New Roman" w:hAnsi="Times New Roman" w:cs="Times New Roman"/>
          <w:color w:val="000000"/>
          <w:lang w:val="ru-RU"/>
        </w:rPr>
        <w:t xml:space="preserve"> выпущенных </w:t>
      </w:r>
      <w:r w:rsidR="0034507A">
        <w:rPr>
          <w:rFonts w:ascii="Times New Roman" w:hAnsi="Times New Roman" w:cs="Times New Roman"/>
          <w:color w:val="000000"/>
          <w:lang w:val="ru-RU"/>
        </w:rPr>
        <w:t xml:space="preserve">после </w:t>
      </w:r>
      <w:r w:rsidR="00090438">
        <w:rPr>
          <w:rFonts w:ascii="Times New Roman" w:hAnsi="Times New Roman" w:cs="Times New Roman"/>
          <w:color w:val="000000"/>
          <w:lang w:val="ru-RU"/>
        </w:rPr>
        <w:t xml:space="preserve">1 января 2016 года и работающие в Карибском море и Североамериканской зоне </w:t>
      </w:r>
      <w:proofErr w:type="gramStart"/>
      <w:r w:rsidR="00090438">
        <w:rPr>
          <w:rFonts w:ascii="Times New Roman" w:hAnsi="Times New Roman" w:cs="Times New Roman"/>
          <w:color w:val="000000"/>
          <w:lang w:val="ru-RU"/>
        </w:rPr>
        <w:t xml:space="preserve">контроля </w:t>
      </w:r>
      <w:r w:rsidR="00090438" w:rsidRPr="00C2614F">
        <w:rPr>
          <w:rFonts w:ascii="Times New Roman" w:hAnsi="Times New Roman" w:cs="Times New Roman"/>
          <w:color w:val="000000"/>
        </w:rPr>
        <w:t>:</w:t>
      </w:r>
      <w:proofErr w:type="gramEnd"/>
      <w:r w:rsidR="00090438" w:rsidRPr="00C2614F">
        <w:rPr>
          <w:rFonts w:ascii="Times New Roman" w:hAnsi="Times New Roman" w:cs="Times New Roman"/>
          <w:color w:val="000000"/>
        </w:rPr>
        <w:t xml:space="preserve"> </w:t>
      </w:r>
    </w:p>
    <w:p w:rsidR="00090438" w:rsidRPr="00C2614F" w:rsidRDefault="00090438" w:rsidP="0009043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614F">
        <w:rPr>
          <w:rFonts w:ascii="Times New Roman" w:hAnsi="Times New Roman" w:cs="Times New Roman"/>
          <w:color w:val="000000"/>
        </w:rPr>
        <w:t xml:space="preserve"> 3.4 г./ кВтч если обороты двигателя </w:t>
      </w:r>
      <w:r w:rsidRPr="00C2614F">
        <w:rPr>
          <w:rFonts w:ascii="Times New Roman" w:hAnsi="Times New Roman" w:cs="Times New Roman"/>
          <w:color w:val="000000"/>
          <w:lang w:val="en-US"/>
        </w:rPr>
        <w:t>n</w:t>
      </w:r>
      <w:r w:rsidRPr="00C2614F">
        <w:rPr>
          <w:rFonts w:ascii="Times New Roman" w:hAnsi="Times New Roman" w:cs="Times New Roman"/>
          <w:color w:val="000000"/>
        </w:rPr>
        <w:t xml:space="preserve"> &lt; 130 об</w:t>
      </w:r>
      <w:proofErr w:type="gramStart"/>
      <w:r w:rsidRPr="00C2614F">
        <w:rPr>
          <w:rFonts w:ascii="Times New Roman" w:hAnsi="Times New Roman" w:cs="Times New Roman"/>
          <w:color w:val="000000"/>
        </w:rPr>
        <w:t>.</w:t>
      </w:r>
      <w:proofErr w:type="gramEnd"/>
      <w:r w:rsidRPr="00C2614F">
        <w:rPr>
          <w:rFonts w:ascii="Times New Roman" w:hAnsi="Times New Roman" w:cs="Times New Roman"/>
          <w:color w:val="000000"/>
        </w:rPr>
        <w:t>/</w:t>
      </w:r>
      <w:proofErr w:type="gramStart"/>
      <w:r w:rsidRPr="00C2614F">
        <w:rPr>
          <w:rFonts w:ascii="Times New Roman" w:hAnsi="Times New Roman" w:cs="Times New Roman"/>
          <w:color w:val="000000"/>
        </w:rPr>
        <w:t>м</w:t>
      </w:r>
      <w:proofErr w:type="gramEnd"/>
      <w:r w:rsidRPr="00C2614F">
        <w:rPr>
          <w:rFonts w:ascii="Times New Roman" w:hAnsi="Times New Roman" w:cs="Times New Roman"/>
          <w:color w:val="000000"/>
        </w:rPr>
        <w:t>ин.</w:t>
      </w:r>
    </w:p>
    <w:p w:rsidR="00090438" w:rsidRPr="00C2614F" w:rsidRDefault="00090438" w:rsidP="0009043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614F">
        <w:rPr>
          <w:rFonts w:ascii="Times New Roman" w:hAnsi="Times New Roman" w:cs="Times New Roman"/>
          <w:color w:val="000000"/>
        </w:rPr>
        <w:t xml:space="preserve">9.0 </w:t>
      </w:r>
      <w:r w:rsidRPr="00C2614F">
        <w:rPr>
          <w:rFonts w:ascii="Times New Roman" w:hAnsi="Times New Roman" w:cs="Times New Roman"/>
          <w:color w:val="000000"/>
          <w:lang w:val="en-US"/>
        </w:rPr>
        <w:t>n</w:t>
      </w:r>
      <w:r w:rsidRPr="00C2614F">
        <w:rPr>
          <w:rFonts w:ascii="Times New Roman" w:hAnsi="Times New Roman" w:cs="Times New Roman"/>
          <w:color w:val="FF0000"/>
        </w:rPr>
        <w:t xml:space="preserve"> </w:t>
      </w:r>
      <w:r w:rsidRPr="00C2614F">
        <w:rPr>
          <w:rFonts w:ascii="Times New Roman" w:hAnsi="Times New Roman" w:cs="Times New Roman"/>
          <w:vertAlign w:val="superscript"/>
        </w:rPr>
        <w:t>-0.2</w:t>
      </w:r>
      <w:r w:rsidRPr="00C2614F">
        <w:rPr>
          <w:rFonts w:ascii="Times New Roman" w:hAnsi="Times New Roman" w:cs="Times New Roman"/>
          <w:color w:val="000000"/>
        </w:rPr>
        <w:t xml:space="preserve"> г./ </w:t>
      </w:r>
      <w:proofErr w:type="gramStart"/>
      <w:r w:rsidRPr="00C2614F">
        <w:rPr>
          <w:rFonts w:ascii="Times New Roman" w:hAnsi="Times New Roman" w:cs="Times New Roman"/>
          <w:color w:val="000000"/>
        </w:rPr>
        <w:t>кВтч</w:t>
      </w:r>
      <w:proofErr w:type="gramEnd"/>
      <w:r w:rsidRPr="00C2614F">
        <w:rPr>
          <w:rFonts w:ascii="Times New Roman" w:hAnsi="Times New Roman" w:cs="Times New Roman"/>
          <w:color w:val="000000"/>
        </w:rPr>
        <w:t xml:space="preserve"> если обороты двигателя </w:t>
      </w:r>
      <w:r w:rsidRPr="00C2614F">
        <w:rPr>
          <w:rFonts w:ascii="Times New Roman" w:hAnsi="Times New Roman" w:cs="Times New Roman"/>
          <w:color w:val="000000"/>
          <w:lang w:val="en-US"/>
        </w:rPr>
        <w:t>n</w:t>
      </w:r>
      <w:r w:rsidRPr="00C2614F">
        <w:rPr>
          <w:rFonts w:ascii="Times New Roman" w:hAnsi="Times New Roman" w:cs="Times New Roman"/>
          <w:color w:val="000000"/>
        </w:rPr>
        <w:t xml:space="preserve"> = 130 - 2000 об/мин.</w:t>
      </w:r>
    </w:p>
    <w:p w:rsidR="00090438" w:rsidRPr="00C2614F" w:rsidRDefault="00090438" w:rsidP="0009043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2614F">
        <w:rPr>
          <w:rFonts w:ascii="Times New Roman" w:hAnsi="Times New Roman" w:cs="Times New Roman"/>
          <w:color w:val="000000"/>
        </w:rPr>
        <w:t xml:space="preserve"> 2.0 г./ </w:t>
      </w:r>
      <w:proofErr w:type="gramStart"/>
      <w:r w:rsidRPr="00C2614F">
        <w:rPr>
          <w:rFonts w:ascii="Times New Roman" w:hAnsi="Times New Roman" w:cs="Times New Roman"/>
          <w:color w:val="000000"/>
        </w:rPr>
        <w:t>кВтч</w:t>
      </w:r>
      <w:proofErr w:type="gramEnd"/>
      <w:r w:rsidRPr="00C2614F">
        <w:rPr>
          <w:rFonts w:ascii="Times New Roman" w:hAnsi="Times New Roman" w:cs="Times New Roman"/>
          <w:color w:val="000000"/>
        </w:rPr>
        <w:t xml:space="preserve"> если обороты двигателя </w:t>
      </w:r>
      <w:r w:rsidRPr="00C2614F">
        <w:rPr>
          <w:rFonts w:ascii="Times New Roman" w:hAnsi="Times New Roman" w:cs="Times New Roman"/>
          <w:color w:val="000000"/>
          <w:lang w:val="en-US"/>
        </w:rPr>
        <w:t>n</w:t>
      </w:r>
      <w:r w:rsidRPr="00C2614F">
        <w:rPr>
          <w:rFonts w:ascii="Times New Roman" w:hAnsi="Times New Roman" w:cs="Times New Roman"/>
          <w:color w:val="000000"/>
        </w:rPr>
        <w:t xml:space="preserve"> ≥ 2000 об/мин.</w:t>
      </w:r>
    </w:p>
    <w:p w:rsidR="00090438" w:rsidRPr="009B2901" w:rsidRDefault="00090438" w:rsidP="00090438">
      <w:pPr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</w:rPr>
      </w:pPr>
      <w:r w:rsidRPr="009B2901">
        <w:rPr>
          <w:rFonts w:ascii="Times New Roman" w:hAnsi="Times New Roman" w:cs="Times New Roman"/>
          <w:color w:val="000000"/>
        </w:rPr>
        <w:t>за исключением если двигатель:</w:t>
      </w:r>
    </w:p>
    <w:p w:rsidR="00090438" w:rsidRPr="009B2901" w:rsidRDefault="00090438" w:rsidP="0009043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2901">
        <w:rPr>
          <w:rFonts w:ascii="Times New Roman" w:hAnsi="Times New Roman" w:cs="Times New Roman"/>
          <w:color w:val="000000"/>
        </w:rPr>
        <w:t xml:space="preserve"> является аварийным </w:t>
      </w:r>
      <w:proofErr w:type="spellStart"/>
      <w:proofErr w:type="gramStart"/>
      <w:r w:rsidRPr="009B2901">
        <w:rPr>
          <w:rFonts w:ascii="Times New Roman" w:hAnsi="Times New Roman" w:cs="Times New Roman"/>
          <w:color w:val="000000"/>
        </w:rPr>
        <w:t>дизель-генератором</w:t>
      </w:r>
      <w:proofErr w:type="spellEnd"/>
      <w:proofErr w:type="gramEnd"/>
      <w:r w:rsidRPr="009B2901">
        <w:rPr>
          <w:rFonts w:ascii="Times New Roman" w:hAnsi="Times New Roman" w:cs="Times New Roman"/>
          <w:color w:val="000000"/>
        </w:rPr>
        <w:t>,</w:t>
      </w:r>
    </w:p>
    <w:p w:rsidR="00090438" w:rsidRPr="009B2901" w:rsidRDefault="00090438" w:rsidP="0009043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290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B2901">
        <w:rPr>
          <w:rFonts w:ascii="Times New Roman" w:hAnsi="Times New Roman" w:cs="Times New Roman"/>
          <w:color w:val="000000"/>
        </w:rPr>
        <w:t>установлен</w:t>
      </w:r>
      <w:proofErr w:type="gramEnd"/>
      <w:r w:rsidRPr="009B2901">
        <w:rPr>
          <w:rFonts w:ascii="Times New Roman" w:hAnsi="Times New Roman" w:cs="Times New Roman"/>
          <w:color w:val="000000"/>
        </w:rPr>
        <w:t xml:space="preserve"> на спасательной шлюпке</w:t>
      </w:r>
    </w:p>
    <w:p w:rsidR="00090438" w:rsidRPr="009B2901" w:rsidRDefault="00090438" w:rsidP="0009043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2901">
        <w:rPr>
          <w:rFonts w:ascii="Times New Roman" w:hAnsi="Times New Roman" w:cs="Times New Roman"/>
          <w:color w:val="000000"/>
        </w:rPr>
        <w:lastRenderedPageBreak/>
        <w:t xml:space="preserve"> является двигателем какого-либо другого оборудования, которое используется исключительно в случае аварии</w:t>
      </w:r>
    </w:p>
    <w:p w:rsidR="00090438" w:rsidRDefault="00090438" w:rsidP="0009043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290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B2901">
        <w:rPr>
          <w:rFonts w:ascii="Times New Roman" w:hAnsi="Times New Roman" w:cs="Times New Roman"/>
          <w:color w:val="000000"/>
        </w:rPr>
        <w:t>установлен</w:t>
      </w:r>
      <w:proofErr w:type="gramEnd"/>
      <w:r w:rsidRPr="009B2901">
        <w:rPr>
          <w:rFonts w:ascii="Times New Roman" w:hAnsi="Times New Roman" w:cs="Times New Roman"/>
          <w:color w:val="000000"/>
        </w:rPr>
        <w:t xml:space="preserve"> на судах плавания исключительно во внутренних водах и эмиссию оксидов азота (</w:t>
      </w:r>
      <w:proofErr w:type="spellStart"/>
      <w:r w:rsidRPr="009B2901">
        <w:rPr>
          <w:rFonts w:ascii="Times New Roman" w:hAnsi="Times New Roman" w:cs="Times New Roman"/>
          <w:color w:val="000000"/>
          <w:lang w:val="en-US"/>
        </w:rPr>
        <w:t>NOx</w:t>
      </w:r>
      <w:proofErr w:type="spellEnd"/>
      <w:r w:rsidRPr="009B2901">
        <w:rPr>
          <w:rFonts w:ascii="Times New Roman" w:hAnsi="Times New Roman" w:cs="Times New Roman"/>
          <w:color w:val="000000"/>
        </w:rPr>
        <w:t xml:space="preserve">) устанавливает и контролирует </w:t>
      </w:r>
      <w:r>
        <w:rPr>
          <w:rFonts w:ascii="Times New Roman" w:hAnsi="Times New Roman" w:cs="Times New Roman"/>
          <w:color w:val="000000"/>
        </w:rPr>
        <w:t>Администрация регистрации судна</w:t>
      </w:r>
    </w:p>
    <w:p w:rsidR="0016205A" w:rsidRDefault="00090438" w:rsidP="0016205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CC55BE">
        <w:rPr>
          <w:rFonts w:ascii="Times New Roman" w:hAnsi="Times New Roman" w:cs="Times New Roman"/>
          <w:color w:val="000000"/>
        </w:rPr>
        <w:t>установлен</w:t>
      </w:r>
      <w:proofErr w:type="gramEnd"/>
      <w:r w:rsidRPr="00CC55BE">
        <w:rPr>
          <w:rFonts w:ascii="Times New Roman" w:hAnsi="Times New Roman" w:cs="Times New Roman"/>
          <w:color w:val="000000"/>
        </w:rPr>
        <w:t xml:space="preserve"> на судах, </w:t>
      </w:r>
      <w:r>
        <w:rPr>
          <w:rFonts w:ascii="Times New Roman" w:hAnsi="Times New Roman" w:cs="Times New Roman"/>
          <w:color w:val="000000"/>
        </w:rPr>
        <w:t>длиной не более 24 метров,</w:t>
      </w:r>
      <w:r w:rsidRPr="00CC55BE">
        <w:rPr>
          <w:rFonts w:ascii="Times New Roman" w:hAnsi="Times New Roman" w:cs="Times New Roman"/>
          <w:color w:val="000000"/>
        </w:rPr>
        <w:t xml:space="preserve"> используемых исключительно для</w:t>
      </w:r>
      <w:r>
        <w:rPr>
          <w:rFonts w:ascii="Times New Roman" w:hAnsi="Times New Roman" w:cs="Times New Roman"/>
          <w:color w:val="000000"/>
        </w:rPr>
        <w:t xml:space="preserve"> развлекательных целей</w:t>
      </w:r>
      <w:r w:rsidR="0016205A">
        <w:rPr>
          <w:rFonts w:ascii="Times New Roman" w:hAnsi="Times New Roman" w:cs="Times New Roman"/>
          <w:color w:val="000000"/>
        </w:rPr>
        <w:t xml:space="preserve"> </w:t>
      </w:r>
    </w:p>
    <w:p w:rsidR="00090438" w:rsidRPr="0016205A" w:rsidRDefault="00090438" w:rsidP="0016205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05A">
        <w:rPr>
          <w:rFonts w:ascii="Times New Roman" w:hAnsi="Times New Roman" w:cs="Times New Roman"/>
          <w:color w:val="000000"/>
        </w:rPr>
        <w:t>мощность, которого не превышает 750 кВт, если доказано и удовлетворено Администрацией, что судно не может соответствовать требованиям по причине дизайна или его конструкции</w:t>
      </w:r>
      <w:r w:rsidR="0016205A">
        <w:rPr>
          <w:rFonts w:ascii="Times New Roman" w:hAnsi="Times New Roman" w:cs="Times New Roman"/>
          <w:color w:val="000000"/>
        </w:rPr>
        <w:t>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Регулировать содержание оксидов азота выхлопных газов дизелей практически возможно правильной регулировкой топливной аппаратуры, и свежего заряда воздуха, достигнув совершенства топливо-воздушной смеси и полного сгорания топлива в цилиндре. А также использованием высококачественних топлив.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 xml:space="preserve">МАРПОЛ, раздел </w:t>
      </w:r>
      <w:r w:rsidRPr="001E2DBE">
        <w:rPr>
          <w:rFonts w:ascii="Times New Roman" w:hAnsi="Times New Roman" w:cs="Times New Roman"/>
          <w:color w:val="000000"/>
          <w:lang w:val="en-US"/>
        </w:rPr>
        <w:t>VI</w:t>
      </w:r>
      <w:r w:rsidRPr="001E2DBE">
        <w:rPr>
          <w:rFonts w:ascii="Times New Roman" w:hAnsi="Times New Roman" w:cs="Times New Roman"/>
          <w:color w:val="000000"/>
        </w:rPr>
        <w:t>, правило 14 определяет эмиссию окиси серы (</w:t>
      </w:r>
      <w:proofErr w:type="spellStart"/>
      <w:r w:rsidRPr="001E2DBE">
        <w:rPr>
          <w:rFonts w:ascii="Times New Roman" w:hAnsi="Times New Roman" w:cs="Times New Roman"/>
          <w:color w:val="000000"/>
          <w:lang w:val="en-US"/>
        </w:rPr>
        <w:t>SOx</w:t>
      </w:r>
      <w:proofErr w:type="spellEnd"/>
      <w:r w:rsidRPr="001E2DBE">
        <w:rPr>
          <w:rFonts w:ascii="Times New Roman" w:hAnsi="Times New Roman" w:cs="Times New Roman"/>
          <w:color w:val="000000"/>
        </w:rPr>
        <w:t>) для судовых ДВС:</w:t>
      </w:r>
    </w:p>
    <w:p w:rsidR="002C65D3" w:rsidRPr="001E2DBE" w:rsidRDefault="003B7FCF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lang w:val="ru-RU"/>
        </w:rPr>
        <w:t>л</w:t>
      </w:r>
      <w:r w:rsidR="002C65D3" w:rsidRPr="001E2DBE">
        <w:rPr>
          <w:rFonts w:ascii="Times New Roman" w:hAnsi="Times New Roman" w:cs="Times New Roman"/>
          <w:color w:val="000000"/>
        </w:rPr>
        <w:t>юбой вид товлива используемый на борту судна не должен содержать количество серы  более 3.5%. В дальнейшем в зависимости от возможностей ожидается понижение серы в топливе до 0,5 % в 2020-2025 годах.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 xml:space="preserve">- с июля 2010 года МАРПОЛ пересмотрел и определил название специальных областей где обязательные меры контроля  </w:t>
      </w:r>
      <w:r w:rsidRPr="001E2DBE">
        <w:rPr>
          <w:rFonts w:ascii="Times New Roman" w:hAnsi="Times New Roman" w:cs="Times New Roman"/>
        </w:rPr>
        <w:t>оксида азота (</w:t>
      </w:r>
      <w:proofErr w:type="spellStart"/>
      <w:r w:rsidRPr="001E2DBE">
        <w:rPr>
          <w:rFonts w:ascii="Times New Roman" w:hAnsi="Times New Roman" w:cs="Times New Roman"/>
          <w:lang w:val="en-US"/>
        </w:rPr>
        <w:t>NOx</w:t>
      </w:r>
      <w:proofErr w:type="spellEnd"/>
      <w:r w:rsidRPr="001E2DBE">
        <w:rPr>
          <w:rFonts w:ascii="Times New Roman" w:hAnsi="Times New Roman" w:cs="Times New Roman"/>
        </w:rPr>
        <w:t>) и окиси серы</w:t>
      </w:r>
      <w:r w:rsidRPr="001E2DBE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E2DBE">
        <w:rPr>
          <w:rFonts w:ascii="Times New Roman" w:hAnsi="Times New Roman" w:cs="Times New Roman"/>
          <w:color w:val="000000"/>
          <w:lang w:val="en-US"/>
        </w:rPr>
        <w:t>SOx</w:t>
      </w:r>
      <w:proofErr w:type="spellEnd"/>
      <w:r w:rsidRPr="001E2DBE">
        <w:rPr>
          <w:rFonts w:ascii="Times New Roman" w:hAnsi="Times New Roman" w:cs="Times New Roman"/>
          <w:color w:val="000000"/>
        </w:rPr>
        <w:t>) из Зоне Особого Контроля Эмиссии Окиси Серы  (</w:t>
      </w:r>
      <w:smartTag w:uri="urn:schemas-microsoft-com:office:smarttags" w:element="stockticker">
        <w:r w:rsidRPr="001E2DBE">
          <w:rPr>
            <w:rFonts w:ascii="Times New Roman" w:hAnsi="Times New Roman" w:cs="Times New Roman"/>
            <w:color w:val="000000"/>
            <w:lang w:val="en-GB"/>
          </w:rPr>
          <w:t>SECA</w:t>
        </w:r>
      </w:smartTag>
      <w:r w:rsidRPr="001E2DBE">
        <w:rPr>
          <w:rFonts w:ascii="Times New Roman" w:hAnsi="Times New Roman" w:cs="Times New Roman"/>
          <w:color w:val="000000"/>
        </w:rPr>
        <w:t>) в Зону Особого Контроля Эмиссии  (</w:t>
      </w:r>
      <w:smartTag w:uri="urn:schemas-microsoft-com:office:smarttags" w:element="stockticker">
        <w:r w:rsidRPr="001E2DBE">
          <w:rPr>
            <w:rFonts w:ascii="Times New Roman" w:hAnsi="Times New Roman" w:cs="Times New Roman"/>
            <w:color w:val="000000"/>
            <w:lang w:val="en-GB"/>
          </w:rPr>
          <w:t>ECA</w:t>
        </w:r>
      </w:smartTag>
      <w:r w:rsidRPr="001E2DBE">
        <w:rPr>
          <w:rFonts w:ascii="Times New Roman" w:hAnsi="Times New Roman" w:cs="Times New Roman"/>
          <w:color w:val="000000"/>
        </w:rPr>
        <w:t>).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- в Зоне Особого Контроля Эмиссии (</w:t>
      </w:r>
      <w:smartTag w:uri="urn:schemas-microsoft-com:office:smarttags" w:element="stockticker">
        <w:r w:rsidRPr="001E2DBE">
          <w:rPr>
            <w:rFonts w:ascii="Times New Roman" w:hAnsi="Times New Roman" w:cs="Times New Roman"/>
            <w:color w:val="000000"/>
            <w:lang w:val="en-GB"/>
          </w:rPr>
          <w:t>ECA</w:t>
        </w:r>
      </w:smartTag>
      <w:r w:rsidRPr="001E2DBE">
        <w:rPr>
          <w:rFonts w:ascii="Times New Roman" w:hAnsi="Times New Roman" w:cs="Times New Roman"/>
          <w:color w:val="000000"/>
        </w:rPr>
        <w:t>, Английский канал, Северное море, Балтийское море. диагональ 5</w:t>
      </w:r>
      <w:r w:rsidRPr="001E2DBE">
        <w:rPr>
          <w:rFonts w:ascii="Times New Roman" w:hAnsi="Times New Roman" w:cs="Times New Roman"/>
          <w:color w:val="000000"/>
          <w:vertAlign w:val="superscript"/>
        </w:rPr>
        <w:t>о</w:t>
      </w:r>
      <w:r w:rsidRPr="001E2DBE">
        <w:rPr>
          <w:rFonts w:ascii="Times New Roman" w:hAnsi="Times New Roman" w:cs="Times New Roman"/>
          <w:color w:val="000000"/>
        </w:rPr>
        <w:t xml:space="preserve"> западной долготы; параллель 62</w:t>
      </w:r>
      <w:r w:rsidRPr="001E2DBE">
        <w:rPr>
          <w:rFonts w:ascii="Times New Roman" w:hAnsi="Times New Roman" w:cs="Times New Roman"/>
          <w:color w:val="000000"/>
          <w:vertAlign w:val="superscript"/>
        </w:rPr>
        <w:t>о</w:t>
      </w:r>
      <w:r w:rsidRPr="001E2DBE">
        <w:rPr>
          <w:rFonts w:ascii="Times New Roman" w:hAnsi="Times New Roman" w:cs="Times New Roman"/>
          <w:color w:val="000000"/>
        </w:rPr>
        <w:t xml:space="preserve"> северной широты) с 1 июня 2010 года   содержание серы в топливе было уменьшено с 1.5% к 1.0% уже с 1 января 2015 года количество серы в топливе не должно превышать 0.1 %. К ним относятся лёгкие виды топлив типа </w:t>
      </w:r>
      <w:r w:rsidRPr="001E2DBE">
        <w:rPr>
          <w:rFonts w:ascii="Times New Roman" w:hAnsi="Times New Roman" w:cs="Times New Roman"/>
          <w:color w:val="000000"/>
          <w:lang w:val="en-US"/>
        </w:rPr>
        <w:t>DMA</w:t>
      </w:r>
      <w:r w:rsidRPr="001E2DBE">
        <w:rPr>
          <w:rFonts w:ascii="Times New Roman" w:hAnsi="Times New Roman" w:cs="Times New Roman"/>
          <w:color w:val="000000"/>
        </w:rPr>
        <w:t>/</w:t>
      </w:r>
      <w:r w:rsidRPr="001E2DBE">
        <w:rPr>
          <w:rFonts w:ascii="Times New Roman" w:hAnsi="Times New Roman" w:cs="Times New Roman"/>
          <w:color w:val="000000"/>
          <w:lang w:val="en-US"/>
        </w:rPr>
        <w:t>DMX</w:t>
      </w:r>
      <w:r w:rsidRPr="001E2DBE">
        <w:rPr>
          <w:rFonts w:ascii="Times New Roman" w:hAnsi="Times New Roman" w:cs="Times New Roman"/>
          <w:color w:val="000000"/>
        </w:rPr>
        <w:t xml:space="preserve"> (</w:t>
      </w:r>
      <w:r w:rsidRPr="001E2DBE">
        <w:rPr>
          <w:rFonts w:ascii="Times New Roman" w:hAnsi="Times New Roman" w:cs="Times New Roman"/>
          <w:color w:val="000000"/>
          <w:lang w:val="en-US"/>
        </w:rPr>
        <w:t>marine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gas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oil</w:t>
      </w:r>
      <w:r w:rsidRPr="001E2DBE">
        <w:rPr>
          <w:rFonts w:ascii="Times New Roman" w:hAnsi="Times New Roman" w:cs="Times New Roman"/>
          <w:color w:val="000000"/>
        </w:rPr>
        <w:t xml:space="preserve">); </w:t>
      </w:r>
      <w:r w:rsidRPr="001E2DBE">
        <w:rPr>
          <w:rFonts w:ascii="Times New Roman" w:hAnsi="Times New Roman" w:cs="Times New Roman"/>
          <w:color w:val="000000"/>
          <w:lang w:val="en-US"/>
        </w:rPr>
        <w:t>DMB</w:t>
      </w:r>
      <w:r w:rsidRPr="001E2DBE">
        <w:rPr>
          <w:rFonts w:ascii="Times New Roman" w:hAnsi="Times New Roman" w:cs="Times New Roman"/>
          <w:color w:val="000000"/>
        </w:rPr>
        <w:t>/</w:t>
      </w:r>
      <w:r w:rsidRPr="001E2DBE">
        <w:rPr>
          <w:rFonts w:ascii="Times New Roman" w:hAnsi="Times New Roman" w:cs="Times New Roman"/>
          <w:color w:val="000000"/>
          <w:lang w:val="en-US"/>
        </w:rPr>
        <w:t>DMC</w:t>
      </w:r>
      <w:r w:rsidRPr="001E2DBE">
        <w:rPr>
          <w:rFonts w:ascii="Times New Roman" w:hAnsi="Times New Roman" w:cs="Times New Roman"/>
          <w:color w:val="000000"/>
        </w:rPr>
        <w:t xml:space="preserve"> (</w:t>
      </w:r>
      <w:r w:rsidRPr="001E2DBE">
        <w:rPr>
          <w:rFonts w:ascii="Times New Roman" w:hAnsi="Times New Roman" w:cs="Times New Roman"/>
          <w:color w:val="000000"/>
          <w:lang w:val="en-US"/>
        </w:rPr>
        <w:t>marine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diesel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oil</w:t>
      </w:r>
      <w:r w:rsidRPr="001E2DBE">
        <w:rPr>
          <w:rFonts w:ascii="Times New Roman" w:hAnsi="Times New Roman" w:cs="Times New Roman"/>
          <w:color w:val="000000"/>
        </w:rPr>
        <w:t xml:space="preserve">) и ихний </w:t>
      </w:r>
      <w:r w:rsidRPr="001E2DBE">
        <w:rPr>
          <w:rFonts w:ascii="Times New Roman" w:hAnsi="Times New Roman" w:cs="Times New Roman"/>
          <w:color w:val="000000"/>
          <w:lang w:val="en-US"/>
        </w:rPr>
        <w:t>BLEND</w:t>
      </w:r>
      <w:r w:rsidRPr="001E2DBE">
        <w:rPr>
          <w:rFonts w:ascii="Times New Roman" w:hAnsi="Times New Roman" w:cs="Times New Roman"/>
          <w:color w:val="000000"/>
        </w:rPr>
        <w:t>, которые могут содержать в себе элементы серы не более 0.1%. Так же во всех портах Европейского Союза обязательное использование низкосернистых топлив (</w:t>
      </w:r>
      <w:r w:rsidRPr="001E2DBE">
        <w:rPr>
          <w:rFonts w:ascii="Times New Roman" w:hAnsi="Times New Roman" w:cs="Times New Roman"/>
          <w:color w:val="000000"/>
          <w:lang w:val="en-US"/>
        </w:rPr>
        <w:t>MGO</w:t>
      </w:r>
      <w:r w:rsidRPr="001E2DBE">
        <w:rPr>
          <w:rFonts w:ascii="Times New Roman" w:hAnsi="Times New Roman" w:cs="Times New Roman"/>
          <w:color w:val="000000"/>
        </w:rPr>
        <w:t>), с содержанием серы не более 0.1 %.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  <w:lang w:val="en-GB"/>
        </w:rPr>
        <w:t>C</w:t>
      </w:r>
      <w:r w:rsidRPr="001E2DBE">
        <w:rPr>
          <w:rFonts w:ascii="Times New Roman" w:hAnsi="Times New Roman" w:cs="Times New Roman"/>
          <w:color w:val="000000"/>
        </w:rPr>
        <w:t xml:space="preserve"> 1 марта 2010 года вошло в силу правило использования низкосернистого топлива на территории Сев</w:t>
      </w:r>
      <w:r w:rsidR="007211F8">
        <w:rPr>
          <w:rFonts w:ascii="Times New Roman" w:hAnsi="Times New Roman" w:cs="Times New Roman"/>
          <w:color w:val="000000"/>
        </w:rPr>
        <w:t>ерной Америки и Канады. Северо</w:t>
      </w:r>
      <w:r w:rsidR="007211F8">
        <w:rPr>
          <w:rFonts w:ascii="Times New Roman" w:hAnsi="Times New Roman" w:cs="Times New Roman"/>
          <w:color w:val="000000"/>
          <w:lang w:val="ru-RU"/>
        </w:rPr>
        <w:t>а</w:t>
      </w:r>
      <w:r w:rsidRPr="001E2DBE">
        <w:rPr>
          <w:rFonts w:ascii="Times New Roman" w:hAnsi="Times New Roman" w:cs="Times New Roman"/>
          <w:color w:val="000000"/>
        </w:rPr>
        <w:t>мериканская Зона Контроля Эмиссии Окиси Серы  (</w:t>
      </w:r>
      <w:r w:rsidRPr="001E2DBE">
        <w:rPr>
          <w:rFonts w:ascii="Times New Roman" w:hAnsi="Times New Roman" w:cs="Times New Roman"/>
          <w:color w:val="000000"/>
          <w:lang w:val="en-GB"/>
        </w:rPr>
        <w:t>NAECA</w:t>
      </w:r>
      <w:r w:rsidRPr="001E2DBE">
        <w:rPr>
          <w:rFonts w:ascii="Times New Roman" w:hAnsi="Times New Roman" w:cs="Times New Roman"/>
          <w:color w:val="000000"/>
        </w:rPr>
        <w:t xml:space="preserve">) на примере европейской предусматривает использование топлив содержание серы которых не превышает 1.0% в 200 мильной зоне до ближайшего берега и вокруг острова Гавайи. </w:t>
      </w:r>
    </w:p>
    <w:p w:rsidR="002C65D3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r w:rsidRPr="001E2DBE">
        <w:rPr>
          <w:rFonts w:ascii="Times New Roman" w:hAnsi="Times New Roman" w:cs="Times New Roman"/>
          <w:color w:val="000000"/>
        </w:rPr>
        <w:t xml:space="preserve">Также с 1 сентября того же года введена дополнительная зона вокруг Пуэрто-Рико и Виргинских островов. </w:t>
      </w:r>
    </w:p>
    <w:p w:rsidR="007A47A4" w:rsidRPr="001E2DBE" w:rsidRDefault="007A47A4" w:rsidP="007A47A4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С 1 января 2012 года, решением властей Турции, введено ограничение использования высокосернистых топлив во всех портах на территории Турции. При заходе судна в турецкие порты, должно использоваться топливо с содержанием серы не более 0.1%.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В скором будущем в Зону особого Контроля Эмиссии вероятно войдут Норвежские, Японские воды и воды Средиземного моря.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Перед входом в Зону особого Контроля Эмиссии, необходимо заменить расход топлива для работы механизмов на низкосенистое топливо с соответствующей записью в Книгу замены и приёмки топлива (</w:t>
      </w:r>
      <w:r w:rsidRPr="001E2DBE">
        <w:rPr>
          <w:rFonts w:ascii="Times New Roman" w:hAnsi="Times New Roman" w:cs="Times New Roman"/>
          <w:color w:val="000000"/>
          <w:lang w:val="en-US"/>
        </w:rPr>
        <w:t>Bunker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Sample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and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smartTag w:uri="urn:schemas-microsoft-com:office:smarttags" w:element="stockticker">
        <w:r w:rsidRPr="001E2DBE">
          <w:rPr>
            <w:rFonts w:ascii="Times New Roman" w:hAnsi="Times New Roman" w:cs="Times New Roman"/>
            <w:color w:val="000000"/>
            <w:lang w:val="en-US"/>
          </w:rPr>
          <w:t>SECA</w:t>
        </w:r>
      </w:smartTag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fuel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change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over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Record</w:t>
      </w:r>
      <w:r w:rsidRPr="001E2DBE">
        <w:rPr>
          <w:rFonts w:ascii="Times New Roman" w:hAnsi="Times New Roman" w:cs="Times New Roman"/>
          <w:color w:val="000000"/>
        </w:rPr>
        <w:t xml:space="preserve"> </w:t>
      </w:r>
      <w:r w:rsidRPr="001E2DBE">
        <w:rPr>
          <w:rFonts w:ascii="Times New Roman" w:hAnsi="Times New Roman" w:cs="Times New Roman"/>
          <w:color w:val="000000"/>
          <w:lang w:val="en-US"/>
        </w:rPr>
        <w:t>Book</w:t>
      </w:r>
      <w:r w:rsidRPr="001E2DBE">
        <w:rPr>
          <w:rFonts w:ascii="Times New Roman" w:hAnsi="Times New Roman" w:cs="Times New Roman"/>
          <w:color w:val="000000"/>
        </w:rPr>
        <w:t>). Где отмечается дата, время, место - координаты судна начала и конца замены топлива, а также количество топлива по танкам.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>Принятая резолюция от 10 октября 2008 года по ограничению использования топлива с содержания серы на территории  Европейского Союза (ЕС) осталась в силе до сегодняшнего дня:</w:t>
      </w:r>
    </w:p>
    <w:p w:rsidR="002C65D3" w:rsidRPr="001E2DBE" w:rsidRDefault="002C65D3" w:rsidP="001E2DBE">
      <w:pPr>
        <w:numPr>
          <w:ilvl w:val="0"/>
          <w:numId w:val="2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 xml:space="preserve"> 1.5% - максимальное содержания серы для пассажирских судов, работающих на линиях  между портами Европейского Союза  </w:t>
      </w:r>
    </w:p>
    <w:p w:rsidR="002C65D3" w:rsidRDefault="002C65D3" w:rsidP="00C2614F">
      <w:pPr>
        <w:numPr>
          <w:ilvl w:val="0"/>
          <w:numId w:val="2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E2DBE">
        <w:rPr>
          <w:rFonts w:ascii="Times New Roman" w:hAnsi="Times New Roman" w:cs="Times New Roman"/>
          <w:color w:val="000000"/>
        </w:rPr>
        <w:t xml:space="preserve"> 0.1% - максимальное содержание серы в топливах, используемых на судах, при стоянке судна в порту ЕС или при нахождении судна в водах внутреннего плавания ЕС. Ограничение относится ко всем механизмам, использующее топливо (двигателей внутреннего сгорания, турбин, котлов и т.д.).</w:t>
      </w:r>
    </w:p>
    <w:p w:rsidR="002C65D3" w:rsidRPr="007A47A4" w:rsidRDefault="001F4AE9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3</w:t>
      </w:r>
      <w:r w:rsidR="002C65D3" w:rsidRPr="001E2DBE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  <w:lang w:val="ru-RU"/>
        </w:rPr>
        <w:t>6</w:t>
      </w:r>
      <w:r w:rsidR="002C65D3" w:rsidRPr="001E2DBE">
        <w:rPr>
          <w:rFonts w:ascii="Times New Roman" w:hAnsi="Times New Roman" w:cs="Times New Roman"/>
          <w:b/>
          <w:color w:val="000000"/>
        </w:rPr>
        <w:t>.2 Озоноразрушающие вещества</w:t>
      </w:r>
      <w:r w:rsidR="007A47A4">
        <w:rPr>
          <w:rFonts w:ascii="Times New Roman" w:hAnsi="Times New Roman" w:cs="Times New Roman"/>
          <w:b/>
          <w:color w:val="000000"/>
          <w:lang w:val="ru-RU"/>
        </w:rPr>
        <w:t>, ОРВ</w:t>
      </w:r>
      <w:r w:rsidR="006B7DA0">
        <w:rPr>
          <w:rFonts w:ascii="Times New Roman" w:hAnsi="Times New Roman" w:cs="Times New Roman"/>
          <w:b/>
          <w:color w:val="000000"/>
          <w:lang w:val="ru-RU"/>
        </w:rPr>
        <w:t xml:space="preserve"> (</w:t>
      </w:r>
      <w:r w:rsidR="006B7DA0">
        <w:rPr>
          <w:rFonts w:ascii="Times New Roman" w:hAnsi="Times New Roman" w:cs="Times New Roman"/>
          <w:b/>
          <w:color w:val="000000"/>
          <w:lang w:val="en-GB"/>
        </w:rPr>
        <w:t>ODS</w:t>
      </w:r>
      <w:r w:rsidR="006B7DA0" w:rsidRPr="006B7DA0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="006B7DA0">
        <w:rPr>
          <w:rFonts w:ascii="Times New Roman" w:hAnsi="Times New Roman" w:cs="Times New Roman"/>
          <w:b/>
          <w:color w:val="000000"/>
          <w:lang w:val="en-GB"/>
        </w:rPr>
        <w:t>Ozone</w:t>
      </w:r>
      <w:r w:rsidR="006B7DA0" w:rsidRPr="006B7DA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6B7DA0">
        <w:rPr>
          <w:rFonts w:ascii="Times New Roman" w:hAnsi="Times New Roman" w:cs="Times New Roman"/>
          <w:b/>
          <w:color w:val="000000"/>
          <w:lang w:val="en-GB"/>
        </w:rPr>
        <w:t>Depleting</w:t>
      </w:r>
      <w:r w:rsidR="006B7DA0" w:rsidRPr="006B7DA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6B7DA0">
        <w:rPr>
          <w:rFonts w:ascii="Times New Roman" w:hAnsi="Times New Roman" w:cs="Times New Roman"/>
          <w:b/>
          <w:color w:val="000000"/>
          <w:lang w:val="en-GB"/>
        </w:rPr>
        <w:t>Substances</w:t>
      </w:r>
      <w:r w:rsidR="006B7DA0" w:rsidRPr="006B7DA0">
        <w:rPr>
          <w:rFonts w:ascii="Times New Roman" w:hAnsi="Times New Roman" w:cs="Times New Roman"/>
          <w:b/>
          <w:color w:val="000000"/>
          <w:lang w:val="ru-RU"/>
        </w:rPr>
        <w:t>).</w:t>
      </w:r>
      <w:r w:rsidR="007A47A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49278C" w:rsidRPr="0049278C" w:rsidRDefault="0049278C" w:rsidP="0049278C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E2DBE">
        <w:rPr>
          <w:rFonts w:ascii="Times New Roman" w:hAnsi="Times New Roman" w:cs="Times New Roman"/>
          <w:color w:val="000000"/>
          <w:shd w:val="clear" w:color="auto" w:fill="FFFFFF"/>
        </w:rPr>
        <w:t>16 сентября 1987 г. в Монреале, представители 46 стран подписали Монреальский протокол по веществам, разрушающим озоновый слой. В связи с тем, что к этому времени роль, как хлора, так и брома в воздействии на стратосферный озон уже была доказана, в приложения к Протоколу были включены хлорфторуглероды и бромсодержащие галоны, подлежащие регулированию его</w:t>
      </w:r>
      <w:r w:rsidRPr="00CC2EE8">
        <w:rPr>
          <w:color w:val="000000"/>
          <w:shd w:val="clear" w:color="auto" w:fill="FFFFFF"/>
        </w:rPr>
        <w:t xml:space="preserve"> Сторонами </w:t>
      </w:r>
      <w:r w:rsidRPr="0049278C">
        <w:rPr>
          <w:rFonts w:ascii="Times New Roman" w:hAnsi="Times New Roman" w:cs="Times New Roman"/>
          <w:color w:val="000000"/>
          <w:shd w:val="clear" w:color="auto" w:fill="FFFFFF"/>
        </w:rPr>
        <w:t xml:space="preserve">посредством обязательств по ограничению потребления, производства, импорта и экспорта. </w:t>
      </w:r>
    </w:p>
    <w:p w:rsidR="002C65D3" w:rsidRPr="001E2DBE" w:rsidRDefault="0092783D" w:rsidP="0092783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 xml:space="preserve">На борту судна, возможно, найдутся </w:t>
      </w:r>
      <w:r w:rsidR="002C65D3" w:rsidRPr="001E2DBE">
        <w:rPr>
          <w:color w:val="000000"/>
          <w:sz w:val="22"/>
          <w:szCs w:val="22"/>
          <w:lang w:val="ru-RU"/>
        </w:rPr>
        <w:t xml:space="preserve"> </w:t>
      </w:r>
      <w:r w:rsidRPr="001E2DBE">
        <w:rPr>
          <w:color w:val="000000"/>
          <w:sz w:val="22"/>
          <w:szCs w:val="22"/>
          <w:lang w:val="ru-RU"/>
        </w:rPr>
        <w:t>органические химические соедин</w:t>
      </w:r>
      <w:r>
        <w:rPr>
          <w:color w:val="000000"/>
          <w:sz w:val="22"/>
          <w:szCs w:val="22"/>
          <w:lang w:val="ru-RU"/>
        </w:rPr>
        <w:t xml:space="preserve">ения, содержащие хлор или бром, которые относятся к </w:t>
      </w:r>
      <w:r w:rsidR="002C65D3" w:rsidRPr="001E2DBE">
        <w:rPr>
          <w:color w:val="000000"/>
          <w:sz w:val="22"/>
          <w:szCs w:val="22"/>
          <w:lang w:val="ru-RU"/>
        </w:rPr>
        <w:t>о</w:t>
      </w:r>
      <w:r w:rsidR="007A47A4">
        <w:rPr>
          <w:color w:val="000000"/>
          <w:sz w:val="22"/>
          <w:szCs w:val="22"/>
          <w:lang w:val="ru-RU"/>
        </w:rPr>
        <w:t>зоноразрушающим веществ</w:t>
      </w:r>
      <w:r>
        <w:rPr>
          <w:color w:val="000000"/>
          <w:sz w:val="22"/>
          <w:szCs w:val="22"/>
          <w:lang w:val="ru-RU"/>
        </w:rPr>
        <w:t>ам:</w:t>
      </w:r>
    </w:p>
    <w:p w:rsidR="002C65D3" w:rsidRPr="00B96DF8" w:rsidRDefault="0092783D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хлорфторуглероды ХФУ </w:t>
      </w:r>
      <w:r w:rsidR="002C65D3" w:rsidRPr="00B96DF8">
        <w:rPr>
          <w:color w:val="000000"/>
          <w:sz w:val="22"/>
          <w:szCs w:val="22"/>
          <w:lang w:val="ru-RU"/>
        </w:rPr>
        <w:t>(</w:t>
      </w:r>
      <w:smartTag w:uri="urn:schemas-microsoft-com:office:smarttags" w:element="stockticker">
        <w:r w:rsidR="002C65D3">
          <w:rPr>
            <w:color w:val="000000"/>
            <w:sz w:val="22"/>
            <w:szCs w:val="22"/>
            <w:lang w:val="en-GB"/>
          </w:rPr>
          <w:t>CFC</w:t>
        </w:r>
      </w:smartTag>
      <w:proofErr w:type="gramStart"/>
      <w:r w:rsidR="00E24F8C">
        <w:rPr>
          <w:color w:val="000000"/>
          <w:sz w:val="22"/>
          <w:szCs w:val="22"/>
          <w:lang w:val="ru-RU"/>
        </w:rPr>
        <w:t xml:space="preserve"> </w:t>
      </w:r>
      <w:r w:rsidR="002C65D3" w:rsidRPr="00B96DF8">
        <w:rPr>
          <w:color w:val="000000"/>
          <w:sz w:val="22"/>
          <w:szCs w:val="22"/>
          <w:lang w:val="ru-RU"/>
        </w:rPr>
        <w:t>:</w:t>
      </w:r>
      <w:proofErr w:type="gramEnd"/>
      <w:r w:rsidR="002C65D3" w:rsidRPr="00B96DF8">
        <w:rPr>
          <w:color w:val="000000"/>
          <w:sz w:val="22"/>
          <w:szCs w:val="22"/>
          <w:lang w:val="ru-RU"/>
        </w:rPr>
        <w:t xml:space="preserve">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B96DF8">
        <w:rPr>
          <w:color w:val="000000"/>
          <w:sz w:val="22"/>
          <w:szCs w:val="22"/>
          <w:lang w:val="ru-RU"/>
        </w:rPr>
        <w:t xml:space="preserve">11,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B96DF8">
        <w:rPr>
          <w:color w:val="000000"/>
          <w:sz w:val="22"/>
          <w:szCs w:val="22"/>
          <w:lang w:val="ru-RU"/>
        </w:rPr>
        <w:t xml:space="preserve">12,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B96DF8">
        <w:rPr>
          <w:color w:val="000000"/>
          <w:sz w:val="22"/>
          <w:szCs w:val="22"/>
          <w:lang w:val="ru-RU"/>
        </w:rPr>
        <w:t xml:space="preserve">13,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2D1EBA">
        <w:rPr>
          <w:color w:val="000000"/>
          <w:sz w:val="22"/>
          <w:szCs w:val="22"/>
          <w:lang w:val="ru-RU"/>
        </w:rPr>
        <w:t xml:space="preserve">111,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B96DF8">
        <w:rPr>
          <w:color w:val="000000"/>
          <w:sz w:val="22"/>
          <w:szCs w:val="22"/>
          <w:lang w:val="ru-RU"/>
        </w:rPr>
        <w:t xml:space="preserve">112,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B96DF8">
        <w:rPr>
          <w:color w:val="000000"/>
          <w:sz w:val="22"/>
          <w:szCs w:val="22"/>
          <w:lang w:val="ru-RU"/>
        </w:rPr>
        <w:t xml:space="preserve">113,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B96DF8">
        <w:rPr>
          <w:color w:val="000000"/>
          <w:sz w:val="22"/>
          <w:szCs w:val="22"/>
          <w:lang w:val="ru-RU"/>
        </w:rPr>
        <w:t>113</w:t>
      </w:r>
      <w:r w:rsidR="002C65D3">
        <w:rPr>
          <w:color w:val="000000"/>
          <w:sz w:val="22"/>
          <w:szCs w:val="22"/>
          <w:lang w:val="en-GB"/>
        </w:rPr>
        <w:t>a</w:t>
      </w:r>
      <w:r w:rsidR="002C65D3" w:rsidRPr="00B96DF8">
        <w:rPr>
          <w:color w:val="000000"/>
          <w:sz w:val="22"/>
          <w:szCs w:val="22"/>
          <w:lang w:val="ru-RU"/>
        </w:rPr>
        <w:t xml:space="preserve">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B96DF8">
        <w:rPr>
          <w:color w:val="000000"/>
          <w:sz w:val="22"/>
          <w:szCs w:val="22"/>
          <w:lang w:val="ru-RU"/>
        </w:rPr>
        <w:t xml:space="preserve">114,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B96DF8">
        <w:rPr>
          <w:color w:val="000000"/>
          <w:sz w:val="22"/>
          <w:szCs w:val="22"/>
          <w:lang w:val="ru-RU"/>
        </w:rPr>
        <w:t>115,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2D1EBA">
        <w:rPr>
          <w:color w:val="000000"/>
          <w:sz w:val="22"/>
          <w:szCs w:val="22"/>
          <w:lang w:val="ru-RU"/>
        </w:rPr>
        <w:t xml:space="preserve">211,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2D1EBA">
        <w:rPr>
          <w:color w:val="000000"/>
          <w:sz w:val="22"/>
          <w:szCs w:val="22"/>
          <w:lang w:val="ru-RU"/>
        </w:rPr>
        <w:t xml:space="preserve">212,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2D1EBA">
        <w:rPr>
          <w:color w:val="000000"/>
          <w:sz w:val="22"/>
          <w:szCs w:val="22"/>
          <w:lang w:val="ru-RU"/>
        </w:rPr>
        <w:t xml:space="preserve">213,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2D1EBA">
        <w:rPr>
          <w:color w:val="000000"/>
          <w:sz w:val="22"/>
          <w:szCs w:val="22"/>
          <w:lang w:val="ru-RU"/>
        </w:rPr>
        <w:t xml:space="preserve">214,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2D1EBA">
        <w:rPr>
          <w:color w:val="000000"/>
          <w:sz w:val="22"/>
          <w:szCs w:val="22"/>
          <w:lang w:val="ru-RU"/>
        </w:rPr>
        <w:t>215,</w:t>
      </w:r>
      <w:r w:rsidR="002C65D3" w:rsidRPr="00B96DF8">
        <w:rPr>
          <w:color w:val="000000"/>
          <w:sz w:val="22"/>
          <w:szCs w:val="22"/>
          <w:lang w:val="ru-RU"/>
        </w:rPr>
        <w:t xml:space="preserve">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B96DF8">
        <w:rPr>
          <w:color w:val="000000"/>
          <w:sz w:val="22"/>
          <w:szCs w:val="22"/>
          <w:lang w:val="ru-RU"/>
        </w:rPr>
        <w:t>216</w:t>
      </w:r>
      <w:r w:rsidR="002C65D3" w:rsidRPr="002D1EBA">
        <w:rPr>
          <w:color w:val="000000"/>
          <w:sz w:val="22"/>
          <w:szCs w:val="22"/>
          <w:lang w:val="ru-RU"/>
        </w:rPr>
        <w:t xml:space="preserve">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2D1EBA">
        <w:rPr>
          <w:color w:val="000000"/>
          <w:sz w:val="22"/>
          <w:szCs w:val="22"/>
          <w:lang w:val="ru-RU"/>
        </w:rPr>
        <w:t>217</w:t>
      </w:r>
      <w:r w:rsidR="002C65D3" w:rsidRPr="00B96DF8">
        <w:rPr>
          <w:color w:val="000000"/>
          <w:sz w:val="22"/>
          <w:szCs w:val="22"/>
          <w:lang w:val="ru-RU"/>
        </w:rPr>
        <w:t xml:space="preserve">; </w:t>
      </w:r>
      <w:proofErr w:type="spellStart"/>
      <w:r w:rsidR="002C65D3">
        <w:rPr>
          <w:color w:val="000000"/>
          <w:sz w:val="22"/>
          <w:szCs w:val="22"/>
          <w:lang w:val="ru-RU"/>
        </w:rPr>
        <w:t>рефрежерательные</w:t>
      </w:r>
      <w:proofErr w:type="spellEnd"/>
      <w:r w:rsidR="002C65D3">
        <w:rPr>
          <w:color w:val="000000"/>
          <w:sz w:val="22"/>
          <w:szCs w:val="22"/>
          <w:lang w:val="ru-RU"/>
        </w:rPr>
        <w:t xml:space="preserve"> установки</w:t>
      </w:r>
      <w:r w:rsidR="002C65D3" w:rsidRPr="002D1EBA">
        <w:rPr>
          <w:color w:val="000000"/>
          <w:sz w:val="22"/>
          <w:szCs w:val="22"/>
          <w:lang w:val="ru-RU"/>
        </w:rPr>
        <w:t xml:space="preserve">, </w:t>
      </w:r>
      <w:r w:rsidR="002C65D3">
        <w:rPr>
          <w:color w:val="000000"/>
          <w:sz w:val="22"/>
          <w:szCs w:val="22"/>
          <w:lang w:val="ru-RU"/>
        </w:rPr>
        <w:t>производство покрасочных покрытий</w:t>
      </w:r>
      <w:r w:rsidR="002C65D3" w:rsidRPr="002D1EBA">
        <w:rPr>
          <w:color w:val="000000"/>
          <w:sz w:val="22"/>
          <w:szCs w:val="22"/>
          <w:lang w:val="ru-RU"/>
        </w:rPr>
        <w:t xml:space="preserve">, </w:t>
      </w:r>
      <w:r w:rsidR="002C65D3">
        <w:rPr>
          <w:color w:val="000000"/>
          <w:sz w:val="22"/>
          <w:szCs w:val="22"/>
          <w:lang w:val="ru-RU"/>
        </w:rPr>
        <w:t>медицина, химическая промышленность</w:t>
      </w:r>
      <w:r w:rsidR="002C65D3" w:rsidRPr="00B96DF8">
        <w:rPr>
          <w:color w:val="000000"/>
          <w:sz w:val="22"/>
          <w:szCs w:val="22"/>
          <w:lang w:val="ru-RU"/>
        </w:rPr>
        <w:t>);</w:t>
      </w:r>
    </w:p>
    <w:p w:rsid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</w:t>
      </w:r>
      <w:proofErr w:type="spellStart"/>
      <w:r w:rsidRPr="008927F8">
        <w:rPr>
          <w:color w:val="000000"/>
          <w:sz w:val="22"/>
          <w:szCs w:val="22"/>
          <w:lang w:val="ru-RU"/>
        </w:rPr>
        <w:t>бромфторуглероды</w:t>
      </w:r>
      <w:proofErr w:type="spellEnd"/>
      <w:r w:rsidRPr="00B96DF8">
        <w:rPr>
          <w:color w:val="000000"/>
          <w:sz w:val="22"/>
          <w:szCs w:val="22"/>
          <w:lang w:val="ru-RU"/>
        </w:rPr>
        <w:t xml:space="preserve"> (</w:t>
      </w:r>
      <w:r>
        <w:rPr>
          <w:color w:val="000000"/>
          <w:sz w:val="22"/>
          <w:szCs w:val="22"/>
          <w:lang w:val="ru-RU"/>
        </w:rPr>
        <w:t>БФУ</w:t>
      </w:r>
      <w:r w:rsidRPr="00B96DF8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  <w:lang w:val="ru-RU"/>
        </w:rPr>
        <w:t>галон1211, галон1301, галон2402</w:t>
      </w:r>
      <w:r w:rsidRPr="00B96DF8">
        <w:rPr>
          <w:color w:val="000000"/>
          <w:sz w:val="22"/>
          <w:szCs w:val="22"/>
          <w:lang w:val="ru-RU"/>
        </w:rPr>
        <w:t>;</w:t>
      </w:r>
      <w:r>
        <w:rPr>
          <w:color w:val="000000"/>
          <w:sz w:val="22"/>
          <w:szCs w:val="22"/>
          <w:lang w:val="ru-RU"/>
        </w:rPr>
        <w:t xml:space="preserve"> пожаротушение, дезинфектор для воды и отходов, производство</w:t>
      </w:r>
      <w:r w:rsidRPr="00B96DF8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>пластмасс, фармацевтических препаратов, целлюлозы, бумаги, тканей, смазочных материалов</w:t>
      </w:r>
      <w:r w:rsidRPr="00B96DF8">
        <w:rPr>
          <w:color w:val="000000"/>
          <w:sz w:val="22"/>
          <w:szCs w:val="22"/>
          <w:lang w:val="ru-RU"/>
        </w:rPr>
        <w:t>);</w:t>
      </w:r>
    </w:p>
    <w:p w:rsid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</w:t>
      </w:r>
      <w:r w:rsidRPr="008927F8">
        <w:rPr>
          <w:color w:val="000000"/>
          <w:sz w:val="22"/>
          <w:szCs w:val="22"/>
          <w:lang w:val="ru-RU"/>
        </w:rPr>
        <w:t>метил</w:t>
      </w:r>
      <w:r>
        <w:rPr>
          <w:color w:val="000000"/>
          <w:sz w:val="22"/>
          <w:szCs w:val="22"/>
          <w:lang w:val="ru-RU"/>
        </w:rPr>
        <w:t>-</w:t>
      </w:r>
      <w:r w:rsidRPr="008927F8">
        <w:rPr>
          <w:color w:val="000000"/>
          <w:sz w:val="22"/>
          <w:szCs w:val="22"/>
          <w:lang w:val="ru-RU"/>
        </w:rPr>
        <w:t>хлороформ</w:t>
      </w:r>
      <w:r>
        <w:rPr>
          <w:color w:val="000000"/>
          <w:sz w:val="22"/>
          <w:szCs w:val="22"/>
          <w:lang w:val="ru-RU"/>
        </w:rPr>
        <w:t xml:space="preserve"> (</w:t>
      </w:r>
      <w:proofErr w:type="spellStart"/>
      <w:r>
        <w:rPr>
          <w:color w:val="000000"/>
          <w:sz w:val="22"/>
          <w:szCs w:val="22"/>
          <w:lang w:val="ru-RU"/>
        </w:rPr>
        <w:t>рефрежерательные</w:t>
      </w:r>
      <w:proofErr w:type="spellEnd"/>
      <w:r>
        <w:rPr>
          <w:color w:val="000000"/>
          <w:sz w:val="22"/>
          <w:szCs w:val="22"/>
          <w:lang w:val="ru-RU"/>
        </w:rPr>
        <w:t xml:space="preserve"> установки, производство покрасочных покрытий)</w:t>
      </w:r>
      <w:r w:rsidRPr="00B96DF8">
        <w:rPr>
          <w:color w:val="000000"/>
          <w:sz w:val="22"/>
          <w:szCs w:val="22"/>
          <w:lang w:val="ru-RU"/>
        </w:rPr>
        <w:t>;</w:t>
      </w:r>
    </w:p>
    <w:p w:rsidR="002C65D3" w:rsidRDefault="00E24F8C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proofErr w:type="gramStart"/>
      <w:r>
        <w:rPr>
          <w:color w:val="000000"/>
          <w:sz w:val="22"/>
          <w:szCs w:val="22"/>
          <w:lang w:val="ru-RU"/>
        </w:rPr>
        <w:t xml:space="preserve">- </w:t>
      </w:r>
      <w:proofErr w:type="spellStart"/>
      <w:r>
        <w:rPr>
          <w:color w:val="000000"/>
          <w:sz w:val="22"/>
          <w:szCs w:val="22"/>
          <w:lang w:val="ru-RU"/>
        </w:rPr>
        <w:t>гидрохлорфторуглероды</w:t>
      </w:r>
      <w:proofErr w:type="spellEnd"/>
      <w:r>
        <w:rPr>
          <w:color w:val="000000"/>
          <w:sz w:val="22"/>
          <w:szCs w:val="22"/>
          <w:lang w:val="ru-RU"/>
        </w:rPr>
        <w:t xml:space="preserve"> </w:t>
      </w:r>
      <w:r w:rsidR="002C65D3">
        <w:rPr>
          <w:color w:val="000000"/>
          <w:sz w:val="22"/>
          <w:szCs w:val="22"/>
          <w:lang w:val="ru-RU"/>
        </w:rPr>
        <w:t xml:space="preserve">ГХФУ, </w:t>
      </w:r>
      <w:r>
        <w:rPr>
          <w:color w:val="000000"/>
          <w:sz w:val="22"/>
          <w:szCs w:val="22"/>
          <w:lang w:val="ru-RU"/>
        </w:rPr>
        <w:t>(</w:t>
      </w:r>
      <w:smartTag w:uri="urn:schemas-microsoft-com:office:smarttags" w:element="stockticker">
        <w:r w:rsidR="002C65D3">
          <w:rPr>
            <w:color w:val="000000"/>
            <w:sz w:val="22"/>
            <w:szCs w:val="22"/>
            <w:lang w:val="en-GB"/>
          </w:rPr>
          <w:t>HCFC</w:t>
        </w:r>
      </w:smartTag>
      <w:r w:rsidR="002C65D3" w:rsidRPr="001B59BF">
        <w:rPr>
          <w:color w:val="000000"/>
          <w:sz w:val="22"/>
          <w:szCs w:val="22"/>
          <w:lang w:val="ru-RU"/>
        </w:rPr>
        <w:t>:</w:t>
      </w:r>
      <w:proofErr w:type="gramEnd"/>
      <w:r w:rsidR="002C65D3" w:rsidRPr="001B59BF">
        <w:rPr>
          <w:color w:val="000000"/>
          <w:sz w:val="22"/>
          <w:szCs w:val="22"/>
          <w:lang w:val="ru-RU"/>
        </w:rPr>
        <w:t xml:space="preserve">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31,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121,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122,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123,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124,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>131,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132, 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133, </w:t>
      </w:r>
      <w:r w:rsidR="002C65D3">
        <w:rPr>
          <w:color w:val="000000"/>
          <w:sz w:val="22"/>
          <w:szCs w:val="22"/>
          <w:lang w:val="en-GB"/>
        </w:rPr>
        <w:t>R</w:t>
      </w:r>
      <w:r w:rsidR="002C65D3">
        <w:rPr>
          <w:color w:val="000000"/>
          <w:sz w:val="22"/>
          <w:szCs w:val="22"/>
          <w:lang w:val="ru-RU"/>
        </w:rPr>
        <w:t>1</w:t>
      </w:r>
      <w:r w:rsidR="002C65D3" w:rsidRPr="001B59BF">
        <w:rPr>
          <w:color w:val="000000"/>
          <w:sz w:val="22"/>
          <w:szCs w:val="22"/>
          <w:lang w:val="ru-RU"/>
        </w:rPr>
        <w:t xml:space="preserve">41,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>141</w:t>
      </w:r>
      <w:r w:rsidR="002C65D3">
        <w:rPr>
          <w:color w:val="000000"/>
          <w:sz w:val="22"/>
          <w:szCs w:val="22"/>
          <w:lang w:val="en-GB"/>
        </w:rPr>
        <w:t>b</w:t>
      </w:r>
      <w:r w:rsidR="002C65D3" w:rsidRPr="001B59BF">
        <w:rPr>
          <w:color w:val="000000"/>
          <w:sz w:val="22"/>
          <w:szCs w:val="22"/>
          <w:lang w:val="ru-RU"/>
        </w:rPr>
        <w:t xml:space="preserve">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142,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>142</w:t>
      </w:r>
      <w:r w:rsidR="002C65D3">
        <w:rPr>
          <w:color w:val="000000"/>
          <w:sz w:val="22"/>
          <w:szCs w:val="22"/>
          <w:lang w:val="en-GB"/>
        </w:rPr>
        <w:t>b</w:t>
      </w:r>
      <w:r w:rsidR="002C65D3" w:rsidRPr="001B59BF">
        <w:rPr>
          <w:color w:val="000000"/>
          <w:sz w:val="22"/>
          <w:szCs w:val="22"/>
          <w:lang w:val="ru-RU"/>
        </w:rPr>
        <w:t xml:space="preserve">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151,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221,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222,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223,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224,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225, 226,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231,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232,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233,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234,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235, </w:t>
      </w:r>
      <w:r w:rsidR="002C65D3">
        <w:rPr>
          <w:color w:val="000000"/>
          <w:sz w:val="22"/>
          <w:szCs w:val="22"/>
          <w:lang w:val="en-GB"/>
        </w:rPr>
        <w:t>RR</w:t>
      </w:r>
      <w:r w:rsidR="002C65D3" w:rsidRPr="001B59BF">
        <w:rPr>
          <w:color w:val="000000"/>
          <w:sz w:val="22"/>
          <w:szCs w:val="22"/>
          <w:lang w:val="ru-RU"/>
        </w:rPr>
        <w:t xml:space="preserve">241,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242,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243,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244,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251,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252,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253,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261, </w:t>
      </w:r>
      <w:r w:rsidR="002C65D3">
        <w:rPr>
          <w:color w:val="000000"/>
          <w:sz w:val="22"/>
          <w:szCs w:val="22"/>
          <w:lang w:val="en-GB"/>
        </w:rPr>
        <w:t>R</w:t>
      </w:r>
      <w:r w:rsidR="002C65D3" w:rsidRPr="001B59BF">
        <w:rPr>
          <w:color w:val="000000"/>
          <w:sz w:val="22"/>
          <w:szCs w:val="22"/>
          <w:lang w:val="ru-RU"/>
        </w:rPr>
        <w:t xml:space="preserve">262, </w:t>
      </w:r>
      <w:r w:rsidR="002C65D3">
        <w:rPr>
          <w:color w:val="000000"/>
          <w:sz w:val="22"/>
          <w:szCs w:val="22"/>
          <w:lang w:val="en-GB"/>
        </w:rPr>
        <w:t>R</w:t>
      </w:r>
      <w:r w:rsidR="002C65D3">
        <w:rPr>
          <w:color w:val="000000"/>
          <w:sz w:val="22"/>
          <w:szCs w:val="22"/>
          <w:lang w:val="ru-RU"/>
        </w:rPr>
        <w:t>271</w:t>
      </w:r>
      <w:r w:rsidR="002C65D3" w:rsidRPr="001B59BF">
        <w:rPr>
          <w:color w:val="000000"/>
          <w:sz w:val="22"/>
          <w:szCs w:val="22"/>
          <w:lang w:val="ru-RU"/>
        </w:rPr>
        <w:t xml:space="preserve">, </w:t>
      </w:r>
      <w:r w:rsidR="002C65D3">
        <w:rPr>
          <w:color w:val="000000"/>
          <w:sz w:val="22"/>
          <w:szCs w:val="22"/>
          <w:lang w:val="ru-RU"/>
        </w:rPr>
        <w:t>использовались до 2010г. как альтернативные для ХФУ).</w:t>
      </w:r>
      <w:r w:rsidR="002C65D3" w:rsidRPr="001B59BF">
        <w:rPr>
          <w:color w:val="000000"/>
          <w:sz w:val="22"/>
          <w:szCs w:val="22"/>
          <w:lang w:val="ru-RU"/>
        </w:rPr>
        <w:t xml:space="preserve"> </w:t>
      </w:r>
      <w:r w:rsidR="002C65D3">
        <w:rPr>
          <w:color w:val="000000"/>
          <w:sz w:val="22"/>
          <w:szCs w:val="22"/>
          <w:lang w:val="ru-RU"/>
        </w:rPr>
        <w:t xml:space="preserve"> </w:t>
      </w:r>
    </w:p>
    <w:p w:rsid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</w:t>
      </w:r>
      <w:r w:rsidRPr="008927F8">
        <w:rPr>
          <w:color w:val="000000"/>
          <w:sz w:val="22"/>
          <w:szCs w:val="22"/>
          <w:lang w:val="ru-RU"/>
        </w:rPr>
        <w:t>бромистый</w:t>
      </w:r>
      <w:r w:rsidRPr="00B96DF8">
        <w:rPr>
          <w:color w:val="000000"/>
          <w:sz w:val="22"/>
          <w:szCs w:val="22"/>
          <w:lang w:val="ru-RU"/>
        </w:rPr>
        <w:t xml:space="preserve"> </w:t>
      </w:r>
      <w:r w:rsidRPr="008927F8">
        <w:rPr>
          <w:color w:val="000000"/>
          <w:sz w:val="22"/>
          <w:szCs w:val="22"/>
          <w:lang w:val="ru-RU"/>
        </w:rPr>
        <w:t>метил</w:t>
      </w:r>
      <w:r>
        <w:rPr>
          <w:color w:val="000000"/>
          <w:sz w:val="22"/>
          <w:szCs w:val="22"/>
          <w:lang w:val="ru-RU"/>
        </w:rPr>
        <w:t xml:space="preserve"> (дезинфектор для почв и продовольственных товаров)</w:t>
      </w:r>
      <w:r w:rsidRPr="00B96DF8">
        <w:rPr>
          <w:color w:val="000000"/>
          <w:sz w:val="22"/>
          <w:szCs w:val="22"/>
          <w:lang w:val="ru-RU"/>
        </w:rPr>
        <w:t>.</w:t>
      </w:r>
    </w:p>
    <w:p w:rsid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B96DF8">
        <w:rPr>
          <w:color w:val="000000"/>
          <w:sz w:val="22"/>
          <w:szCs w:val="22"/>
          <w:lang w:val="ru-RU"/>
        </w:rPr>
        <w:t xml:space="preserve"> </w:t>
      </w:r>
      <w:r w:rsidRPr="008927F8">
        <w:rPr>
          <w:color w:val="000000"/>
          <w:sz w:val="22"/>
          <w:szCs w:val="22"/>
          <w:lang w:val="ru-RU"/>
        </w:rPr>
        <w:t>Их способность разрушать озоновый слой характеризует величина, называемая «</w:t>
      </w:r>
      <w:proofErr w:type="spellStart"/>
      <w:r w:rsidRPr="008927F8">
        <w:rPr>
          <w:color w:val="000000"/>
          <w:sz w:val="22"/>
          <w:szCs w:val="22"/>
          <w:lang w:val="ru-RU"/>
        </w:rPr>
        <w:t>озонора</w:t>
      </w:r>
      <w:r>
        <w:rPr>
          <w:color w:val="000000"/>
          <w:sz w:val="22"/>
          <w:szCs w:val="22"/>
          <w:lang w:val="ru-RU"/>
        </w:rPr>
        <w:t>зрушающим</w:t>
      </w:r>
      <w:proofErr w:type="spellEnd"/>
      <w:r>
        <w:rPr>
          <w:color w:val="000000"/>
          <w:sz w:val="22"/>
          <w:szCs w:val="22"/>
          <w:lang w:val="ru-RU"/>
        </w:rPr>
        <w:t xml:space="preserve"> потенц</w:t>
      </w:r>
      <w:r w:rsidR="000D1281">
        <w:rPr>
          <w:color w:val="000000"/>
          <w:sz w:val="22"/>
          <w:szCs w:val="22"/>
          <w:lang w:val="ru-RU"/>
        </w:rPr>
        <w:t>иалом»</w:t>
      </w:r>
      <w:r w:rsidR="000D1281" w:rsidRPr="000D1281">
        <w:rPr>
          <w:color w:val="000000"/>
          <w:sz w:val="22"/>
          <w:szCs w:val="22"/>
          <w:lang w:val="ru-RU"/>
        </w:rPr>
        <w:t xml:space="preserve">, </w:t>
      </w:r>
      <w:r w:rsidRPr="008927F8">
        <w:rPr>
          <w:color w:val="000000"/>
          <w:sz w:val="22"/>
          <w:szCs w:val="22"/>
          <w:lang w:val="ru-RU"/>
        </w:rPr>
        <w:t xml:space="preserve">ОРП. </w:t>
      </w:r>
    </w:p>
    <w:p w:rsidR="002C65D3" w:rsidRPr="001E2DBE" w:rsidRDefault="002C65D3" w:rsidP="001E2DBE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1E2DBE">
        <w:rPr>
          <w:color w:val="000000"/>
          <w:sz w:val="22"/>
          <w:szCs w:val="22"/>
          <w:lang w:val="ru-RU"/>
        </w:rPr>
        <w:t xml:space="preserve">За единицу ОРП была принята </w:t>
      </w:r>
      <w:proofErr w:type="spellStart"/>
      <w:r w:rsidRPr="001E2DBE">
        <w:rPr>
          <w:color w:val="000000"/>
          <w:sz w:val="22"/>
          <w:szCs w:val="22"/>
          <w:lang w:val="ru-RU"/>
        </w:rPr>
        <w:t>озоноразрушающая</w:t>
      </w:r>
      <w:proofErr w:type="spellEnd"/>
      <w:r w:rsidRPr="001E2DBE">
        <w:rPr>
          <w:color w:val="000000"/>
          <w:sz w:val="22"/>
          <w:szCs w:val="22"/>
          <w:lang w:val="ru-RU"/>
        </w:rPr>
        <w:t xml:space="preserve"> способность </w:t>
      </w:r>
      <w:proofErr w:type="spellStart"/>
      <w:r w:rsidRPr="001E2DBE">
        <w:rPr>
          <w:color w:val="000000"/>
          <w:sz w:val="22"/>
          <w:szCs w:val="22"/>
          <w:lang w:val="ru-RU"/>
        </w:rPr>
        <w:t>хлорфторуглерод</w:t>
      </w:r>
      <w:proofErr w:type="gramStart"/>
      <w:r w:rsidRPr="001E2DBE">
        <w:rPr>
          <w:color w:val="000000"/>
          <w:sz w:val="22"/>
          <w:szCs w:val="22"/>
          <w:lang w:val="en-GB"/>
        </w:rPr>
        <w:t>a</w:t>
      </w:r>
      <w:proofErr w:type="spellEnd"/>
      <w:proofErr w:type="gramEnd"/>
      <w:r w:rsidRPr="001E2DBE">
        <w:rPr>
          <w:color w:val="000000"/>
          <w:sz w:val="22"/>
          <w:szCs w:val="22"/>
          <w:lang w:val="ru-RU"/>
        </w:rPr>
        <w:t xml:space="preserve"> </w:t>
      </w:r>
      <w:r w:rsidRPr="001E2DBE">
        <w:rPr>
          <w:color w:val="000000"/>
          <w:sz w:val="22"/>
          <w:szCs w:val="22"/>
          <w:lang w:val="en-GB"/>
        </w:rPr>
        <w:t>R</w:t>
      </w:r>
      <w:r w:rsidRPr="001E2DBE">
        <w:rPr>
          <w:color w:val="000000"/>
          <w:sz w:val="22"/>
          <w:szCs w:val="22"/>
          <w:lang w:val="ru-RU"/>
        </w:rPr>
        <w:t>-11(хладон 11 = 1). Чем опаснее вещество для озонового слоя, тем выше его разрушающий потенциал.</w:t>
      </w:r>
    </w:p>
    <w:p w:rsidR="002C65D3" w:rsidRPr="001E2DBE" w:rsidRDefault="002C65D3" w:rsidP="001E2DBE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1E2DBE">
        <w:rPr>
          <w:rFonts w:ascii="Times New Roman" w:hAnsi="Times New Roman" w:cs="Times New Roman"/>
          <w:color w:val="000000"/>
        </w:rPr>
        <w:t>22 марта 1985 года на совещании в Вене, за два месяца до опубликования сообщений об обнаруженной над Антарктидой «озоновой дыре», в результате международных переговоров была принята Венская конвенция об охране озонового слоя. Государства, подписавшие и ратифицировавшие этот документ, взяли на себя обязательства по сотрудничеству в исследованиях и научной оценке состояния озонового слоя, обмене соответствующей информацией и принятию «надлежащих мер» по предотвращению деятельности, потенциально угрожающей озоновому слою.</w:t>
      </w:r>
      <w:r w:rsidRPr="001E2D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CC2EE8">
        <w:rPr>
          <w:color w:val="000000"/>
          <w:sz w:val="22"/>
          <w:szCs w:val="22"/>
          <w:lang w:val="ru-RU"/>
        </w:rPr>
        <w:t xml:space="preserve">В 1990-х годах в холодильном и климатическом оборудовании, а также в производстве </w:t>
      </w:r>
      <w:proofErr w:type="spellStart"/>
      <w:r w:rsidRPr="00CC2EE8">
        <w:rPr>
          <w:color w:val="000000"/>
          <w:sz w:val="22"/>
          <w:szCs w:val="22"/>
          <w:lang w:val="ru-RU"/>
        </w:rPr>
        <w:t>пеноматериалов</w:t>
      </w:r>
      <w:proofErr w:type="spellEnd"/>
      <w:r>
        <w:rPr>
          <w:color w:val="000000"/>
          <w:sz w:val="22"/>
          <w:szCs w:val="22"/>
          <w:lang w:val="ru-RU"/>
        </w:rPr>
        <w:t xml:space="preserve"> </w:t>
      </w:r>
      <w:r w:rsidRPr="00CC2EE8">
        <w:rPr>
          <w:color w:val="000000"/>
          <w:sz w:val="22"/>
          <w:szCs w:val="22"/>
          <w:lang w:val="ru-RU"/>
        </w:rPr>
        <w:t xml:space="preserve">стали активно применяться </w:t>
      </w:r>
      <w:proofErr w:type="spellStart"/>
      <w:r w:rsidRPr="00CC2EE8">
        <w:rPr>
          <w:color w:val="000000"/>
          <w:sz w:val="22"/>
          <w:szCs w:val="22"/>
          <w:lang w:val="ru-RU"/>
        </w:rPr>
        <w:t>гидрохлорфтору</w:t>
      </w:r>
      <w:r>
        <w:rPr>
          <w:color w:val="000000"/>
          <w:sz w:val="22"/>
          <w:szCs w:val="22"/>
          <w:lang w:val="ru-RU"/>
        </w:rPr>
        <w:t>глероды</w:t>
      </w:r>
      <w:proofErr w:type="spellEnd"/>
      <w:r>
        <w:rPr>
          <w:color w:val="000000"/>
          <w:sz w:val="22"/>
          <w:szCs w:val="22"/>
          <w:lang w:val="ru-RU"/>
        </w:rPr>
        <w:t xml:space="preserve"> ГХФУ</w:t>
      </w:r>
      <w:r w:rsidRPr="00DC670E">
        <w:rPr>
          <w:color w:val="000000"/>
          <w:sz w:val="22"/>
          <w:szCs w:val="22"/>
          <w:lang w:val="ru-RU"/>
        </w:rPr>
        <w:t xml:space="preserve"> (</w:t>
      </w:r>
      <w:smartTag w:uri="urn:schemas-microsoft-com:office:smarttags" w:element="stockticker">
        <w:r>
          <w:rPr>
            <w:color w:val="000000"/>
            <w:sz w:val="22"/>
            <w:szCs w:val="22"/>
            <w:lang w:val="en-GB"/>
          </w:rPr>
          <w:t>HCFC</w:t>
        </w:r>
      </w:smartTag>
      <w:r w:rsidRPr="00DC670E">
        <w:rPr>
          <w:color w:val="000000"/>
          <w:sz w:val="22"/>
          <w:szCs w:val="22"/>
          <w:lang w:val="ru-RU"/>
        </w:rPr>
        <w:t>)</w:t>
      </w:r>
      <w:r w:rsidRPr="001C6919">
        <w:rPr>
          <w:color w:val="000000"/>
          <w:sz w:val="22"/>
          <w:szCs w:val="22"/>
          <w:lang w:val="ru-RU"/>
        </w:rPr>
        <w:t xml:space="preserve">: </w:t>
      </w:r>
      <w:proofErr w:type="gramStart"/>
      <w:r>
        <w:rPr>
          <w:color w:val="000000"/>
          <w:sz w:val="22"/>
          <w:szCs w:val="22"/>
          <w:lang w:val="en-GB"/>
        </w:rPr>
        <w:t>R</w:t>
      </w:r>
      <w:r w:rsidRPr="003C14B5">
        <w:rPr>
          <w:color w:val="000000"/>
          <w:sz w:val="22"/>
          <w:szCs w:val="22"/>
          <w:lang w:val="ru-RU"/>
        </w:rPr>
        <w:t>22</w:t>
      </w:r>
      <w:r>
        <w:rPr>
          <w:color w:val="000000"/>
          <w:sz w:val="22"/>
          <w:szCs w:val="22"/>
          <w:lang w:val="ru-RU"/>
        </w:rPr>
        <w:t>,</w:t>
      </w:r>
      <w:r w:rsidRPr="00BA194F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R</w:t>
      </w:r>
      <w:r w:rsidRPr="001C6919">
        <w:rPr>
          <w:color w:val="000000"/>
          <w:sz w:val="22"/>
          <w:szCs w:val="22"/>
          <w:lang w:val="ru-RU"/>
        </w:rPr>
        <w:t>141</w:t>
      </w:r>
      <w:r>
        <w:rPr>
          <w:color w:val="000000"/>
          <w:sz w:val="22"/>
          <w:szCs w:val="22"/>
        </w:rPr>
        <w:t>b</w:t>
      </w:r>
      <w:r w:rsidRPr="001C6919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R</w:t>
      </w:r>
      <w:r w:rsidRPr="001C6919">
        <w:rPr>
          <w:color w:val="000000"/>
          <w:sz w:val="22"/>
          <w:szCs w:val="22"/>
          <w:lang w:val="ru-RU"/>
        </w:rPr>
        <w:t>142</w:t>
      </w:r>
      <w:r>
        <w:rPr>
          <w:color w:val="000000"/>
          <w:sz w:val="22"/>
          <w:szCs w:val="22"/>
        </w:rPr>
        <w:t>d</w:t>
      </w:r>
      <w:r w:rsidRPr="001C6919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R</w:t>
      </w:r>
      <w:r w:rsidRPr="001C6919">
        <w:rPr>
          <w:color w:val="000000"/>
          <w:sz w:val="22"/>
          <w:szCs w:val="22"/>
          <w:lang w:val="ru-RU"/>
        </w:rPr>
        <w:t xml:space="preserve">123, </w:t>
      </w:r>
      <w:r>
        <w:rPr>
          <w:color w:val="000000"/>
          <w:sz w:val="22"/>
          <w:szCs w:val="22"/>
        </w:rPr>
        <w:t>R</w:t>
      </w:r>
      <w:r w:rsidRPr="001C6919">
        <w:rPr>
          <w:color w:val="000000"/>
          <w:sz w:val="22"/>
          <w:szCs w:val="22"/>
          <w:lang w:val="ru-RU"/>
        </w:rPr>
        <w:t>124)</w:t>
      </w:r>
      <w:r>
        <w:rPr>
          <w:color w:val="000000"/>
          <w:sz w:val="22"/>
          <w:szCs w:val="22"/>
          <w:lang w:val="ru-RU"/>
        </w:rPr>
        <w:t xml:space="preserve"> вместо ХФУ</w:t>
      </w:r>
      <w:r w:rsidRPr="001C6919">
        <w:rPr>
          <w:color w:val="000000"/>
          <w:sz w:val="22"/>
          <w:szCs w:val="22"/>
          <w:lang w:val="ru-RU"/>
        </w:rPr>
        <w:t>.</w:t>
      </w:r>
      <w:proofErr w:type="gramEnd"/>
      <w:r w:rsidRPr="003C14B5">
        <w:rPr>
          <w:color w:val="000000"/>
          <w:sz w:val="22"/>
          <w:szCs w:val="22"/>
          <w:lang w:val="ru-RU"/>
        </w:rPr>
        <w:t xml:space="preserve"> </w:t>
      </w:r>
      <w:proofErr w:type="gramStart"/>
      <w:r w:rsidRPr="00CC2EE8">
        <w:rPr>
          <w:color w:val="000000"/>
          <w:sz w:val="22"/>
          <w:szCs w:val="22"/>
          <w:lang w:val="ru-RU"/>
        </w:rPr>
        <w:t>Однако опасность ГХФУ заключается не только в их способности разрушать озоновый слой, но и в том, что они обладают высоким потенциалом глобального потепления (ПГП</w:t>
      </w:r>
      <w:r>
        <w:rPr>
          <w:color w:val="000000"/>
          <w:sz w:val="22"/>
          <w:szCs w:val="22"/>
          <w:lang w:val="ru-RU"/>
        </w:rPr>
        <w:t>,</w:t>
      </w:r>
      <w:r w:rsidRPr="003559B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GWP</w:t>
      </w:r>
      <w:r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en-GB"/>
        </w:rPr>
        <w:t>global</w:t>
      </w:r>
      <w:r w:rsidRPr="003559B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GB"/>
        </w:rPr>
        <w:t>warm</w:t>
      </w:r>
      <w:r w:rsidRPr="003559B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GB"/>
        </w:rPr>
        <w:t>potential</w:t>
      </w:r>
      <w:r w:rsidRPr="00CC2EE8">
        <w:rPr>
          <w:color w:val="000000"/>
          <w:sz w:val="22"/>
          <w:szCs w:val="22"/>
          <w:lang w:val="ru-RU"/>
        </w:rPr>
        <w:t>), и на основании эт</w:t>
      </w:r>
      <w:r>
        <w:rPr>
          <w:color w:val="000000"/>
          <w:sz w:val="22"/>
          <w:szCs w:val="22"/>
          <w:lang w:val="ru-RU"/>
        </w:rPr>
        <w:t>ого отнесены к парниковым газам</w:t>
      </w:r>
      <w:r w:rsidRPr="00C6637C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>и</w:t>
      </w:r>
      <w:r w:rsidRPr="00BA194F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C</w:t>
      </w:r>
      <w:r w:rsidRPr="00BA194F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1 января 2010 года использование ГХФУ запрещены, а складские запасы должны быть возвращены поставщикам для утилизации. </w:t>
      </w:r>
      <w:proofErr w:type="gramEnd"/>
    </w:p>
    <w:p w:rsidR="002C65D3" w:rsidRPr="00DC670E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proofErr w:type="gramStart"/>
      <w:r w:rsidRPr="00CC2EE8">
        <w:rPr>
          <w:color w:val="000000"/>
          <w:sz w:val="22"/>
          <w:szCs w:val="22"/>
          <w:lang w:val="ru-RU"/>
        </w:rPr>
        <w:t xml:space="preserve">В рамках Проекта </w:t>
      </w:r>
      <w:r>
        <w:rPr>
          <w:color w:val="000000"/>
          <w:sz w:val="22"/>
          <w:szCs w:val="22"/>
          <w:lang w:val="ru-RU"/>
        </w:rPr>
        <w:t xml:space="preserve">ООН по промышленному развитию (ЮНИДО, </w:t>
      </w:r>
      <w:r>
        <w:rPr>
          <w:color w:val="000000"/>
          <w:sz w:val="22"/>
          <w:szCs w:val="22"/>
          <w:lang w:val="en-GB"/>
        </w:rPr>
        <w:t>UNIDO</w:t>
      </w:r>
      <w:r w:rsidRPr="008C7B1C">
        <w:rPr>
          <w:color w:val="000000"/>
          <w:sz w:val="22"/>
          <w:szCs w:val="22"/>
          <w:lang w:val="ru-RU"/>
        </w:rPr>
        <w:t xml:space="preserve"> – </w:t>
      </w:r>
      <w:r>
        <w:rPr>
          <w:color w:val="000000"/>
          <w:sz w:val="22"/>
          <w:szCs w:val="22"/>
          <w:lang w:val="en-GB"/>
        </w:rPr>
        <w:t>the</w:t>
      </w:r>
      <w:r w:rsidRPr="008C7B1C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en-GB"/>
        </w:rPr>
        <w:t>United</w:t>
      </w:r>
      <w:r w:rsidRPr="008C7B1C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en-GB"/>
        </w:rPr>
        <w:t>Nationals</w:t>
      </w:r>
      <w:r w:rsidRPr="008C7B1C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en-GB"/>
        </w:rPr>
        <w:t>Industrial</w:t>
      </w:r>
      <w:r w:rsidRPr="008C7B1C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en-GB"/>
        </w:rPr>
        <w:t>Development</w:t>
      </w:r>
      <w:r w:rsidRPr="00BC54CD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en-GB"/>
        </w:rPr>
        <w:t>Organisation</w:t>
      </w:r>
      <w:r w:rsidRPr="00BC54CD">
        <w:rPr>
          <w:color w:val="000000"/>
          <w:sz w:val="22"/>
          <w:szCs w:val="22"/>
          <w:lang w:val="ru-RU"/>
        </w:rPr>
        <w:t>)</w:t>
      </w:r>
      <w:r w:rsidRPr="00CC2EE8">
        <w:rPr>
          <w:color w:val="000000"/>
          <w:sz w:val="22"/>
          <w:szCs w:val="22"/>
          <w:lang w:val="ru-RU"/>
        </w:rPr>
        <w:t xml:space="preserve"> по поэтапному выводу из оборота ГХФУ </w:t>
      </w:r>
      <w:r>
        <w:rPr>
          <w:color w:val="000000"/>
          <w:sz w:val="22"/>
          <w:szCs w:val="22"/>
          <w:lang w:val="ru-RU"/>
        </w:rPr>
        <w:t xml:space="preserve">с 1 января 2015 года </w:t>
      </w:r>
      <w:r w:rsidRPr="00CC2EE8">
        <w:rPr>
          <w:color w:val="000000"/>
          <w:sz w:val="22"/>
          <w:szCs w:val="22"/>
          <w:lang w:val="ru-RU"/>
        </w:rPr>
        <w:t xml:space="preserve">предполагается исключить данные </w:t>
      </w:r>
      <w:proofErr w:type="spellStart"/>
      <w:r w:rsidRPr="00CC2EE8">
        <w:rPr>
          <w:color w:val="000000"/>
          <w:sz w:val="22"/>
          <w:szCs w:val="22"/>
          <w:lang w:val="ru-RU"/>
        </w:rPr>
        <w:t>озоноразрушающие</w:t>
      </w:r>
      <w:proofErr w:type="spellEnd"/>
      <w:r w:rsidRPr="00CC2EE8">
        <w:rPr>
          <w:color w:val="000000"/>
          <w:sz w:val="22"/>
          <w:szCs w:val="22"/>
          <w:lang w:val="ru-RU"/>
        </w:rPr>
        <w:t xml:space="preserve"> </w:t>
      </w:r>
      <w:r w:rsidRPr="00C35800">
        <w:rPr>
          <w:color w:val="000000"/>
          <w:sz w:val="22"/>
          <w:szCs w:val="22"/>
          <w:lang w:val="ru-RU"/>
        </w:rPr>
        <w:t>вещества из производства и осуществить переход на альтернативные хо</w:t>
      </w:r>
      <w:r>
        <w:rPr>
          <w:color w:val="000000"/>
          <w:sz w:val="22"/>
          <w:szCs w:val="22"/>
          <w:lang w:val="ru-RU"/>
        </w:rPr>
        <w:t xml:space="preserve">лодильные и вспенивающие агенты как </w:t>
      </w:r>
      <w:proofErr w:type="spellStart"/>
      <w:r w:rsidRPr="00CC2EE8">
        <w:rPr>
          <w:color w:val="000000"/>
          <w:sz w:val="22"/>
          <w:szCs w:val="22"/>
          <w:lang w:val="ru-RU"/>
        </w:rPr>
        <w:t>гидрофторуглероды</w:t>
      </w:r>
      <w:proofErr w:type="spellEnd"/>
      <w:r>
        <w:rPr>
          <w:color w:val="000000"/>
          <w:sz w:val="22"/>
          <w:szCs w:val="22"/>
          <w:lang w:val="ru-RU"/>
        </w:rPr>
        <w:t xml:space="preserve">  ГФУ (</w:t>
      </w:r>
      <w:r>
        <w:rPr>
          <w:color w:val="000000"/>
          <w:sz w:val="22"/>
          <w:szCs w:val="22"/>
          <w:lang w:val="en-GB"/>
        </w:rPr>
        <w:t>HFC</w:t>
      </w:r>
      <w:r w:rsidRPr="00DC670E">
        <w:rPr>
          <w:color w:val="000000"/>
          <w:sz w:val="22"/>
          <w:szCs w:val="22"/>
          <w:lang w:val="ru-RU"/>
        </w:rPr>
        <w:t>)</w:t>
      </w:r>
      <w:r>
        <w:rPr>
          <w:color w:val="000000"/>
          <w:sz w:val="22"/>
          <w:szCs w:val="22"/>
          <w:lang w:val="ru-RU"/>
        </w:rPr>
        <w:t xml:space="preserve">, </w:t>
      </w:r>
      <w:proofErr w:type="spellStart"/>
      <w:r>
        <w:rPr>
          <w:color w:val="000000"/>
          <w:sz w:val="22"/>
          <w:szCs w:val="22"/>
          <w:lang w:val="ru-RU"/>
        </w:rPr>
        <w:t>фторуглероды</w:t>
      </w:r>
      <w:proofErr w:type="spellEnd"/>
      <w:r>
        <w:rPr>
          <w:color w:val="000000"/>
          <w:sz w:val="22"/>
          <w:szCs w:val="22"/>
          <w:lang w:val="ru-RU"/>
        </w:rPr>
        <w:t xml:space="preserve"> ФУ </w:t>
      </w:r>
      <w:r w:rsidRPr="00DC670E">
        <w:rPr>
          <w:color w:val="000000"/>
          <w:sz w:val="22"/>
          <w:szCs w:val="22"/>
          <w:lang w:val="ru-RU"/>
        </w:rPr>
        <w:t>(</w:t>
      </w:r>
      <w:r>
        <w:rPr>
          <w:color w:val="000000"/>
          <w:sz w:val="22"/>
          <w:szCs w:val="22"/>
          <w:lang w:val="en-GB"/>
        </w:rPr>
        <w:t>FC</w:t>
      </w:r>
      <w:r w:rsidRPr="00DC670E">
        <w:rPr>
          <w:color w:val="000000"/>
          <w:sz w:val="22"/>
          <w:szCs w:val="22"/>
          <w:lang w:val="ru-RU"/>
        </w:rPr>
        <w:t xml:space="preserve">), </w:t>
      </w:r>
      <w:r>
        <w:rPr>
          <w:color w:val="000000"/>
          <w:sz w:val="22"/>
          <w:szCs w:val="22"/>
          <w:lang w:val="ru-RU"/>
        </w:rPr>
        <w:t xml:space="preserve">углеводороды </w:t>
      </w:r>
      <w:r w:rsidRPr="00DC670E">
        <w:rPr>
          <w:color w:val="000000"/>
          <w:sz w:val="22"/>
          <w:szCs w:val="22"/>
          <w:lang w:val="ru-RU"/>
        </w:rPr>
        <w:t>(</w:t>
      </w:r>
      <w:r>
        <w:rPr>
          <w:color w:val="000000"/>
          <w:sz w:val="22"/>
          <w:szCs w:val="22"/>
          <w:lang w:val="en-GB"/>
        </w:rPr>
        <w:t>HC</w:t>
      </w:r>
      <w:r w:rsidRPr="00DC670E">
        <w:rPr>
          <w:color w:val="000000"/>
          <w:sz w:val="22"/>
          <w:szCs w:val="22"/>
          <w:lang w:val="ru-RU"/>
        </w:rPr>
        <w:t>).</w:t>
      </w:r>
      <w:proofErr w:type="gramEnd"/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1E2DBE">
        <w:rPr>
          <w:rFonts w:ascii="Times New Roman" w:hAnsi="Times New Roman" w:cs="Times New Roman"/>
        </w:rPr>
        <w:t>Экологически безопасные альтернативы:</w:t>
      </w:r>
    </w:p>
    <w:p w:rsidR="002C65D3" w:rsidRPr="005C2CA8" w:rsidRDefault="002C65D3" w:rsidP="001E2DBE">
      <w:pPr>
        <w:pStyle w:val="Heading2"/>
        <w:shd w:val="clear" w:color="auto" w:fill="FFFFFF"/>
        <w:spacing w:before="0" w:beforeAutospacing="0" w:after="0" w:afterAutospacing="0"/>
        <w:ind w:firstLine="340"/>
        <w:jc w:val="both"/>
        <w:rPr>
          <w:b w:val="0"/>
          <w:i/>
          <w:color w:val="252525"/>
          <w:sz w:val="22"/>
          <w:szCs w:val="22"/>
          <w:shd w:val="clear" w:color="auto" w:fill="FFFFFF"/>
          <w:lang w:val="ru-RU"/>
        </w:rPr>
      </w:pPr>
      <w:r w:rsidRPr="005C2CA8">
        <w:rPr>
          <w:b w:val="0"/>
          <w:i/>
          <w:color w:val="252525"/>
          <w:sz w:val="22"/>
          <w:szCs w:val="22"/>
          <w:shd w:val="clear" w:color="auto" w:fill="FFFFFF"/>
          <w:lang w:val="ru-RU"/>
        </w:rPr>
        <w:t xml:space="preserve">Хладагент </w:t>
      </w:r>
      <w:r w:rsidRPr="005C2CA8">
        <w:rPr>
          <w:b w:val="0"/>
          <w:i/>
          <w:color w:val="252525"/>
          <w:sz w:val="22"/>
          <w:szCs w:val="22"/>
          <w:shd w:val="clear" w:color="auto" w:fill="FFFFFF"/>
          <w:lang w:val="en-GB"/>
        </w:rPr>
        <w:t>R</w:t>
      </w:r>
      <w:r w:rsidRPr="005C2CA8">
        <w:rPr>
          <w:b w:val="0"/>
          <w:i/>
          <w:color w:val="252525"/>
          <w:sz w:val="22"/>
          <w:szCs w:val="22"/>
          <w:shd w:val="clear" w:color="auto" w:fill="FFFFFF"/>
          <w:lang w:val="ru-RU"/>
        </w:rPr>
        <w:t xml:space="preserve">134 </w:t>
      </w:r>
      <w:r w:rsidRPr="005C2CA8">
        <w:rPr>
          <w:b w:val="0"/>
          <w:i/>
          <w:color w:val="252525"/>
          <w:sz w:val="22"/>
          <w:szCs w:val="22"/>
          <w:shd w:val="clear" w:color="auto" w:fill="FFFFFF"/>
          <w:lang w:val="en-GB"/>
        </w:rPr>
        <w:t>A</w:t>
      </w:r>
    </w:p>
    <w:p w:rsidR="002C65D3" w:rsidRPr="001E2DBE" w:rsidRDefault="002C65D3" w:rsidP="001E2DBE">
      <w:pPr>
        <w:pStyle w:val="Heading2"/>
        <w:shd w:val="clear" w:color="auto" w:fill="FFFFFF"/>
        <w:spacing w:before="0" w:beforeAutospacing="0" w:after="0" w:afterAutospacing="0"/>
        <w:ind w:firstLine="340"/>
        <w:jc w:val="both"/>
        <w:rPr>
          <w:b w:val="0"/>
          <w:color w:val="252525"/>
          <w:sz w:val="22"/>
          <w:szCs w:val="22"/>
          <w:shd w:val="clear" w:color="auto" w:fill="FFFFFF"/>
          <w:lang w:val="ru-RU"/>
        </w:rPr>
      </w:pPr>
      <w:r w:rsidRPr="001E2DBE">
        <w:rPr>
          <w:b w:val="0"/>
          <w:color w:val="252525"/>
          <w:sz w:val="22"/>
          <w:szCs w:val="22"/>
          <w:shd w:val="clear" w:color="auto" w:fill="FFFFFF"/>
          <w:lang w:val="ru-RU"/>
        </w:rPr>
        <w:t xml:space="preserve">фреон, служит основой </w:t>
      </w:r>
      <w:proofErr w:type="spellStart"/>
      <w:r w:rsidRPr="001E2DBE">
        <w:rPr>
          <w:b w:val="0"/>
          <w:color w:val="252525"/>
          <w:sz w:val="22"/>
          <w:szCs w:val="22"/>
          <w:shd w:val="clear" w:color="auto" w:fill="FFFFFF"/>
          <w:lang w:val="ru-RU"/>
        </w:rPr>
        <w:t>озонобезопасного</w:t>
      </w:r>
      <w:proofErr w:type="spellEnd"/>
      <w:r w:rsidRPr="001E2DBE">
        <w:rPr>
          <w:b w:val="0"/>
          <w:color w:val="252525"/>
          <w:sz w:val="22"/>
          <w:szCs w:val="22"/>
          <w:shd w:val="clear" w:color="auto" w:fill="FFFFFF"/>
          <w:lang w:val="ru-RU"/>
        </w:rPr>
        <w:t xml:space="preserve"> смесевого хладагента СМ</w:t>
      </w:r>
      <w:proofErr w:type="gramStart"/>
      <w:r w:rsidRPr="001E2DBE">
        <w:rPr>
          <w:b w:val="0"/>
          <w:color w:val="252525"/>
          <w:sz w:val="22"/>
          <w:szCs w:val="22"/>
          <w:shd w:val="clear" w:color="auto" w:fill="FFFFFF"/>
          <w:lang w:val="ru-RU"/>
        </w:rPr>
        <w:t>1</w:t>
      </w:r>
      <w:proofErr w:type="gramEnd"/>
      <w:r w:rsidRPr="001E2DBE">
        <w:rPr>
          <w:b w:val="0"/>
          <w:color w:val="252525"/>
          <w:sz w:val="22"/>
          <w:szCs w:val="22"/>
          <w:shd w:val="clear" w:color="auto" w:fill="FFFFFF"/>
          <w:lang w:val="ru-RU"/>
        </w:rPr>
        <w:t>, который близок к хладону 12 по теплофизическим характеристикам и хорошо растворяется в минеральном масле. ОРП – 0; ПГП – 1000.</w:t>
      </w:r>
    </w:p>
    <w:p w:rsidR="002C65D3" w:rsidRPr="005C2CA8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5C2CA8">
        <w:rPr>
          <w:rFonts w:ascii="Times New Roman" w:hAnsi="Times New Roman" w:cs="Times New Roman"/>
          <w:i/>
          <w:shd w:val="clear" w:color="auto" w:fill="FFFFFF"/>
        </w:rPr>
        <w:t>Хладагент R-410A </w:t>
      </w:r>
    </w:p>
    <w:p w:rsidR="002C65D3" w:rsidRPr="001E2DBE" w:rsidRDefault="00180778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shd w:val="clear" w:color="auto" w:fill="FFFFFF"/>
        </w:rPr>
      </w:pPr>
      <w:hyperlink r:id="rId11" w:tooltip="Фреон" w:history="1">
        <w:r w:rsidR="002C65D3" w:rsidRPr="001E2DBE">
          <w:rPr>
            <w:rStyle w:val="Hyperlink"/>
            <w:rFonts w:ascii="Times New Roman" w:hAnsi="Times New Roman" w:cs="Times New Roman"/>
            <w:shd w:val="clear" w:color="auto" w:fill="FFFFFF"/>
          </w:rPr>
          <w:t>фреон</w:t>
        </w:r>
      </w:hyperlink>
      <w:r w:rsidR="002C65D3" w:rsidRPr="001E2DBE">
        <w:rPr>
          <w:rFonts w:ascii="Times New Roman" w:hAnsi="Times New Roman" w:cs="Times New Roman"/>
          <w:shd w:val="clear" w:color="auto" w:fill="FFFFFF"/>
        </w:rPr>
        <w:t>,</w:t>
      </w:r>
      <w:r w:rsidR="002C65D3" w:rsidRPr="001E2D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2" w:tooltip="Азеотропная смесь" w:history="1">
        <w:r w:rsidR="002C65D3" w:rsidRPr="001E2DBE">
          <w:rPr>
            <w:rStyle w:val="Hyperlink"/>
            <w:rFonts w:ascii="Times New Roman" w:hAnsi="Times New Roman" w:cs="Times New Roman"/>
            <w:shd w:val="clear" w:color="auto" w:fill="FFFFFF"/>
          </w:rPr>
          <w:t>азеотропная смесь</w:t>
        </w:r>
      </w:hyperlink>
      <w:r w:rsidR="002C65D3" w:rsidRPr="001E2D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2C65D3" w:rsidRPr="001E2DBE">
        <w:rPr>
          <w:rFonts w:ascii="Times New Roman" w:hAnsi="Times New Roman" w:cs="Times New Roman"/>
          <w:shd w:val="clear" w:color="auto" w:fill="FFFFFF"/>
        </w:rPr>
        <w:t>из 50%</w:t>
      </w:r>
      <w:r w:rsidR="002C65D3" w:rsidRPr="001E2D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3" w:tooltip="Дифторметан (страница отсутствует)" w:history="1">
        <w:r w:rsidR="002C65D3" w:rsidRPr="001E2DBE">
          <w:rPr>
            <w:rStyle w:val="Hyperlink"/>
            <w:rFonts w:ascii="Times New Roman" w:hAnsi="Times New Roman" w:cs="Times New Roman"/>
            <w:shd w:val="clear" w:color="auto" w:fill="FFFFFF"/>
          </w:rPr>
          <w:t>дифторметана</w:t>
        </w:r>
      </w:hyperlink>
      <w:r w:rsidR="002C65D3" w:rsidRPr="001E2D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2C65D3" w:rsidRPr="001E2DBE">
        <w:rPr>
          <w:rFonts w:ascii="Times New Roman" w:hAnsi="Times New Roman" w:cs="Times New Roman"/>
          <w:shd w:val="clear" w:color="auto" w:fill="FFFFFF"/>
        </w:rPr>
        <w:t>R-32 и 50%</w:t>
      </w:r>
      <w:r w:rsidR="002C65D3" w:rsidRPr="001E2D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4" w:tooltip="Пентафторэтан (страница отсутствует)" w:history="1">
        <w:r w:rsidR="002C65D3" w:rsidRPr="001E2DBE">
          <w:rPr>
            <w:rStyle w:val="Hyperlink"/>
            <w:rFonts w:ascii="Times New Roman" w:hAnsi="Times New Roman" w:cs="Times New Roman"/>
            <w:shd w:val="clear" w:color="auto" w:fill="FFFFFF"/>
          </w:rPr>
          <w:t>пентафторэтана</w:t>
        </w:r>
      </w:hyperlink>
      <w:r w:rsidR="002C65D3" w:rsidRPr="001E2D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2C65D3" w:rsidRPr="001E2DBE">
        <w:rPr>
          <w:rFonts w:ascii="Times New Roman" w:hAnsi="Times New Roman" w:cs="Times New Roman"/>
          <w:shd w:val="clear" w:color="auto" w:fill="FFFFFF"/>
        </w:rPr>
        <w:t>R-125, наиболее часто используемый фреон в современных</w:t>
      </w:r>
      <w:r w:rsidR="002C65D3" w:rsidRPr="001E2D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5" w:tooltip="Кондиционер" w:history="1">
        <w:r w:rsidR="002C65D3" w:rsidRPr="001E2DBE">
          <w:rPr>
            <w:rStyle w:val="Hyperlink"/>
            <w:rFonts w:ascii="Times New Roman" w:hAnsi="Times New Roman" w:cs="Times New Roman"/>
            <w:shd w:val="clear" w:color="auto" w:fill="FFFFFF"/>
          </w:rPr>
          <w:t>кондиционерах</w:t>
        </w:r>
      </w:hyperlink>
      <w:r w:rsidR="002C65D3" w:rsidRPr="001E2DBE">
        <w:rPr>
          <w:rFonts w:ascii="Times New Roman" w:hAnsi="Times New Roman" w:cs="Times New Roman"/>
          <w:shd w:val="clear" w:color="auto" w:fill="FFFFFF"/>
        </w:rPr>
        <w:t>. Ни один из его компонентов не содержит</w:t>
      </w:r>
      <w:r w:rsidR="002C65D3" w:rsidRPr="001E2D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6" w:tooltip="Хлор" w:history="1">
        <w:r w:rsidR="002C65D3" w:rsidRPr="001E2DBE">
          <w:rPr>
            <w:rStyle w:val="Hyperlink"/>
            <w:rFonts w:ascii="Times New Roman" w:hAnsi="Times New Roman" w:cs="Times New Roman"/>
            <w:shd w:val="clear" w:color="auto" w:fill="FFFFFF"/>
          </w:rPr>
          <w:t>хлора</w:t>
        </w:r>
      </w:hyperlink>
      <w:r w:rsidR="002C65D3" w:rsidRPr="001E2DBE">
        <w:rPr>
          <w:rFonts w:ascii="Times New Roman" w:hAnsi="Times New Roman" w:cs="Times New Roman"/>
          <w:shd w:val="clear" w:color="auto" w:fill="FFFFFF"/>
        </w:rPr>
        <w:t>, поэтому он безопасен для озонового слоя ОРП – 0, ПГП - 1000.</w:t>
      </w:r>
    </w:p>
    <w:p w:rsidR="002C65D3" w:rsidRPr="005C2CA8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</w:rPr>
      </w:pPr>
      <w:r w:rsidRPr="005C2CA8">
        <w:rPr>
          <w:rFonts w:ascii="Times New Roman" w:hAnsi="Times New Roman" w:cs="Times New Roman"/>
          <w:i/>
          <w:shd w:val="clear" w:color="auto" w:fill="FFFFFF"/>
        </w:rPr>
        <w:t>Хладагент R407С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1E2DBE">
        <w:rPr>
          <w:rFonts w:ascii="Times New Roman" w:hAnsi="Times New Roman" w:cs="Times New Roman"/>
        </w:rPr>
        <w:t>фреон, является гидрофторуглеродным хладагентом, не разрушающим озоновый слой. Разработан для замены R-22 во многих системах кондиционирования воздуха. Представляет собой зеотропную смесь гидрофторуглеродов R-32 / R-125 / R-134a (массовые доли соответственно 23 / 25 / 52%). По своим эксплуатационным характеристикам R-</w:t>
      </w:r>
      <w:smartTag w:uri="urn:schemas-microsoft-com:office:smarttags" w:element="metricconverter">
        <w:smartTagPr>
          <w:attr w:name="ProductID" w:val="407C"/>
        </w:smartTagPr>
        <w:r w:rsidRPr="001E2DBE">
          <w:rPr>
            <w:rFonts w:ascii="Times New Roman" w:hAnsi="Times New Roman" w:cs="Times New Roman"/>
          </w:rPr>
          <w:t>407C</w:t>
        </w:r>
      </w:smartTag>
      <w:r w:rsidRPr="001E2DBE">
        <w:rPr>
          <w:rFonts w:ascii="Times New Roman" w:hAnsi="Times New Roman" w:cs="Times New Roman"/>
        </w:rPr>
        <w:t xml:space="preserve"> очень близок к R-22, что позволяет осуществлять ретрофит многих агрегатов, работающих на R-22. </w:t>
      </w:r>
      <w:r w:rsidRPr="001E2DBE">
        <w:rPr>
          <w:rFonts w:ascii="Times New Roman" w:hAnsi="Times New Roman" w:cs="Times New Roman"/>
          <w:shd w:val="clear" w:color="auto" w:fill="FFFFFF"/>
        </w:rPr>
        <w:t>ОРП – 0, ПГП - 1000.</w:t>
      </w:r>
    </w:p>
    <w:p w:rsidR="002C65D3" w:rsidRPr="005C2CA8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</w:rPr>
      </w:pPr>
      <w:r w:rsidRPr="005C2CA8">
        <w:rPr>
          <w:rFonts w:ascii="Times New Roman" w:hAnsi="Times New Roman" w:cs="Times New Roman"/>
          <w:i/>
        </w:rPr>
        <w:t>Хладагент R404A</w:t>
      </w:r>
    </w:p>
    <w:p w:rsidR="002C65D3" w:rsidRPr="001E2DBE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1E2DBE">
        <w:rPr>
          <w:rFonts w:ascii="Times New Roman" w:hAnsi="Times New Roman" w:cs="Times New Roman"/>
        </w:rPr>
        <w:t xml:space="preserve">фреон, представляет собой смесь хладонов на базе ГФУ, состоящую из ГФУ-143а/ГФУ-125/ГФУ-134а (52/44/4 массовых процента). ОРП – 0, ПГП - 3750, что значительно ниже, чем ПГП R-502, равного 5600. </w:t>
      </w:r>
    </w:p>
    <w:p w:rsidR="002C65D3" w:rsidRPr="005C2CA8" w:rsidRDefault="002C65D3" w:rsidP="001E2DBE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</w:rPr>
      </w:pPr>
      <w:r w:rsidRPr="005C2CA8">
        <w:rPr>
          <w:rFonts w:ascii="Times New Roman" w:hAnsi="Times New Roman" w:cs="Times New Roman"/>
          <w:i/>
        </w:rPr>
        <w:lastRenderedPageBreak/>
        <w:t>Аммиак (R717)</w:t>
      </w:r>
    </w:p>
    <w:p w:rsidR="002C65D3" w:rsidRPr="008927F8" w:rsidRDefault="002C65D3" w:rsidP="001E2DBE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1E2DBE">
        <w:rPr>
          <w:color w:val="000000"/>
          <w:sz w:val="22"/>
          <w:szCs w:val="22"/>
          <w:lang w:val="ru-RU"/>
        </w:rPr>
        <w:t xml:space="preserve">аммиак не является газом, разрушающим озоновый слой (ОРП = 0), он также не вносит прямого вклада в увеличение парникового эффекта (ПГП = 0). По термодинамическим свойствам аммиак – один из лучших хладагентов: </w:t>
      </w:r>
      <w:proofErr w:type="gramStart"/>
      <w:r w:rsidRPr="001E2DBE">
        <w:rPr>
          <w:color w:val="000000"/>
          <w:sz w:val="22"/>
          <w:szCs w:val="22"/>
          <w:lang w:val="ru-RU"/>
        </w:rPr>
        <w:t>по</w:t>
      </w:r>
      <w:proofErr w:type="gramEnd"/>
      <w:r w:rsidRPr="001E2DBE">
        <w:rPr>
          <w:color w:val="000000"/>
          <w:sz w:val="22"/>
          <w:szCs w:val="22"/>
          <w:lang w:val="ru-RU"/>
        </w:rPr>
        <w:t xml:space="preserve"> </w:t>
      </w:r>
      <w:proofErr w:type="gramStart"/>
      <w:r w:rsidRPr="001E2DBE">
        <w:rPr>
          <w:color w:val="000000"/>
          <w:sz w:val="22"/>
          <w:szCs w:val="22"/>
          <w:lang w:val="ru-RU"/>
        </w:rPr>
        <w:t>объемной</w:t>
      </w:r>
      <w:proofErr w:type="gramEnd"/>
      <w:r w:rsidRPr="001E2DBE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E2DBE">
        <w:rPr>
          <w:color w:val="000000"/>
          <w:sz w:val="22"/>
          <w:szCs w:val="22"/>
          <w:lang w:val="ru-RU"/>
        </w:rPr>
        <w:t>холодопроизводительности</w:t>
      </w:r>
      <w:proofErr w:type="spellEnd"/>
      <w:r w:rsidRPr="001E2DBE">
        <w:rPr>
          <w:color w:val="000000"/>
          <w:sz w:val="22"/>
          <w:szCs w:val="22"/>
          <w:lang w:val="ru-RU"/>
        </w:rPr>
        <w:t xml:space="preserve"> он значительно превышает</w:t>
      </w:r>
      <w:r w:rsidRPr="008927F8">
        <w:rPr>
          <w:color w:val="000000"/>
          <w:sz w:val="22"/>
          <w:szCs w:val="22"/>
          <w:lang w:val="ru-RU"/>
        </w:rPr>
        <w:t xml:space="preserve">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 xml:space="preserve">12,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 xml:space="preserve">11,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 xml:space="preserve">22 и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>502, имеет более высокий коэффициент теплоотдачи, что позволяет применять в теплообменных аппаратах трубы меньшего диаметра.</w:t>
      </w:r>
    </w:p>
    <w:p w:rsidR="002C65D3" w:rsidRPr="008927F8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8927F8">
        <w:rPr>
          <w:color w:val="000000"/>
          <w:sz w:val="22"/>
          <w:szCs w:val="22"/>
          <w:lang w:val="ru-RU"/>
        </w:rPr>
        <w:t>Пары аммиака легче воздуха, он хорошо растворяется в воде (один объем воды может растворить 700 объемов аммиака, что исключает замерзание влаги в системе).</w:t>
      </w:r>
    </w:p>
    <w:p w:rsidR="002C65D3" w:rsidRPr="008927F8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8927F8">
        <w:rPr>
          <w:color w:val="000000"/>
          <w:sz w:val="22"/>
          <w:szCs w:val="22"/>
          <w:lang w:val="ru-RU"/>
        </w:rPr>
        <w:t xml:space="preserve">Из-за резкого запаха аммиака появление течи в холодильной системе легко обнаруживается </w:t>
      </w:r>
      <w:proofErr w:type="spellStart"/>
      <w:r w:rsidRPr="008927F8">
        <w:rPr>
          <w:color w:val="000000"/>
          <w:sz w:val="22"/>
          <w:szCs w:val="22"/>
          <w:lang w:val="ru-RU"/>
        </w:rPr>
        <w:t>органолептически</w:t>
      </w:r>
      <w:proofErr w:type="spellEnd"/>
      <w:r w:rsidRPr="008927F8">
        <w:rPr>
          <w:color w:val="000000"/>
          <w:sz w:val="22"/>
          <w:szCs w:val="22"/>
          <w:lang w:val="ru-RU"/>
        </w:rPr>
        <w:t xml:space="preserve"> обслуживающим персоналом. Кроме того, хладагент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>717 имеет низкую стоимость, т.к. объемы его производства (для иных нужд) значительны.</w:t>
      </w:r>
    </w:p>
    <w:p w:rsid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8927F8">
        <w:rPr>
          <w:color w:val="000000"/>
          <w:sz w:val="22"/>
          <w:szCs w:val="22"/>
          <w:lang w:val="ru-RU"/>
        </w:rPr>
        <w:t xml:space="preserve">Особенность аммиака как хладагента – более высокое значение температуры нагнетания по сравнению с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 xml:space="preserve">22 и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>12. В связи с этим предъявляются жесткие требования к термической стабильности холодильных масел, используемых в сочетании с аммиаком в течение длительного времени при эксплуатации установки. Конденсатор должен иметь развитую поверхность теплообмена, в результате чего</w:t>
      </w:r>
      <w:r>
        <w:rPr>
          <w:color w:val="000000"/>
          <w:sz w:val="22"/>
          <w:szCs w:val="22"/>
          <w:lang w:val="ru-RU"/>
        </w:rPr>
        <w:t xml:space="preserve"> возрастает его металлоемкость. </w:t>
      </w:r>
      <w:r w:rsidRPr="008927F8">
        <w:rPr>
          <w:color w:val="000000"/>
          <w:sz w:val="22"/>
          <w:szCs w:val="22"/>
          <w:lang w:val="ru-RU"/>
        </w:rPr>
        <w:t>Кроме того, следует учитывать, что аммиак вреден для здоровья человека, предельно допустимая концентрация в воздухе – 0,02 мг/дм</w:t>
      </w:r>
      <w:r w:rsidRPr="008927F8">
        <w:rPr>
          <w:rStyle w:val="apple-converted-space"/>
          <w:color w:val="000000"/>
          <w:sz w:val="22"/>
          <w:szCs w:val="22"/>
        </w:rPr>
        <w:t> </w:t>
      </w:r>
      <w:r w:rsidRPr="008927F8">
        <w:rPr>
          <w:color w:val="000000"/>
          <w:sz w:val="22"/>
          <w:szCs w:val="22"/>
          <w:vertAlign w:val="superscript"/>
          <w:lang w:val="ru-RU"/>
        </w:rPr>
        <w:t>3</w:t>
      </w:r>
      <w:r w:rsidRPr="008927F8">
        <w:rPr>
          <w:color w:val="000000"/>
          <w:sz w:val="22"/>
          <w:szCs w:val="22"/>
          <w:lang w:val="ru-RU"/>
        </w:rPr>
        <w:t>, что соответствует объемной доле 0,0028%. В соединении с воздухом при объемной доле 16…26,8% и наличии открытого пламени аммиак взрывоопасен. Температура воспламенения с воздухом 651</w:t>
      </w:r>
      <w:r w:rsidRPr="008927F8">
        <w:rPr>
          <w:color w:val="000000"/>
          <w:sz w:val="22"/>
          <w:szCs w:val="22"/>
          <w:vertAlign w:val="superscript"/>
        </w:rPr>
        <w:t>o</w:t>
      </w:r>
      <w:r w:rsidRPr="008927F8">
        <w:rPr>
          <w:color w:val="000000"/>
          <w:sz w:val="22"/>
          <w:szCs w:val="22"/>
          <w:lang w:val="ru-RU"/>
        </w:rPr>
        <w:t>С.</w:t>
      </w:r>
    </w:p>
    <w:p w:rsidR="002C65D3" w:rsidRPr="005C2CA8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i/>
          <w:color w:val="000000"/>
          <w:sz w:val="22"/>
          <w:szCs w:val="22"/>
          <w:lang w:val="ru-RU"/>
        </w:rPr>
      </w:pPr>
      <w:r w:rsidRPr="005C2CA8">
        <w:rPr>
          <w:i/>
          <w:color w:val="000000"/>
          <w:sz w:val="22"/>
          <w:szCs w:val="22"/>
          <w:lang w:val="ru-RU"/>
        </w:rPr>
        <w:t>Диоксид углерода (</w:t>
      </w:r>
      <w:r w:rsidRPr="005C2CA8">
        <w:rPr>
          <w:i/>
          <w:color w:val="000000"/>
          <w:sz w:val="22"/>
          <w:szCs w:val="22"/>
          <w:lang w:val="en-GB"/>
        </w:rPr>
        <w:t>R</w:t>
      </w:r>
      <w:r w:rsidRPr="005C2CA8">
        <w:rPr>
          <w:i/>
          <w:color w:val="000000"/>
          <w:sz w:val="22"/>
          <w:szCs w:val="22"/>
          <w:lang w:val="ru-RU"/>
        </w:rPr>
        <w:t>744)</w:t>
      </w:r>
    </w:p>
    <w:p w:rsid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у</w:t>
      </w:r>
      <w:r w:rsidRPr="008927F8">
        <w:rPr>
          <w:color w:val="000000"/>
          <w:sz w:val="22"/>
          <w:szCs w:val="22"/>
          <w:lang w:val="ru-RU"/>
        </w:rPr>
        <w:t>глекислый газ (СО</w:t>
      </w:r>
      <w:r w:rsidRPr="008927F8">
        <w:rPr>
          <w:rStyle w:val="apple-converted-space"/>
          <w:color w:val="000000"/>
          <w:sz w:val="22"/>
          <w:szCs w:val="22"/>
        </w:rPr>
        <w:t> </w:t>
      </w:r>
      <w:r w:rsidRPr="008927F8">
        <w:rPr>
          <w:color w:val="000000"/>
          <w:sz w:val="22"/>
          <w:szCs w:val="22"/>
          <w:vertAlign w:val="subscript"/>
          <w:lang w:val="ru-RU"/>
        </w:rPr>
        <w:t>2</w:t>
      </w:r>
      <w:r w:rsidRPr="008927F8">
        <w:rPr>
          <w:color w:val="000000"/>
          <w:sz w:val="22"/>
          <w:szCs w:val="22"/>
          <w:lang w:val="ru-RU"/>
        </w:rPr>
        <w:t>) – дешевое нетоксичное, негорючее и практически экологически чистое вещество (ОРП = 0, ПГП = 1). Его преимущества: низкая цена, простое обслуживание, совместимость с минеральными маслами, электроизоляционными и конструкционными материалами. Вместе с тем, при использовании диоксида углерода требуется водяное охлаждение конденсатора холодильной машины, увеличивается металлоемкость холодильной установки (по сравнению с металлоемкостью установок, работающих на галоидопроизводных хладагентах). Перспективно применение диоксида углерода в низкотемпературных двухкаскадных установках и системах кондиционирования воздуха автомобилей и поездов, а также в бытовых холодильниках и тепловых насосах.</w:t>
      </w:r>
    </w:p>
    <w:p w:rsidR="002C65D3" w:rsidRPr="005C2CA8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i/>
          <w:color w:val="000000"/>
          <w:sz w:val="22"/>
          <w:szCs w:val="22"/>
          <w:lang w:val="ru-RU"/>
        </w:rPr>
      </w:pPr>
      <w:r w:rsidRPr="005C2CA8">
        <w:rPr>
          <w:i/>
          <w:color w:val="000000"/>
          <w:sz w:val="22"/>
          <w:szCs w:val="22"/>
          <w:lang w:val="ru-RU"/>
        </w:rPr>
        <w:t>Пропан (</w:t>
      </w:r>
      <w:r w:rsidRPr="005C2CA8">
        <w:rPr>
          <w:i/>
          <w:color w:val="000000"/>
          <w:sz w:val="22"/>
          <w:szCs w:val="22"/>
          <w:lang w:val="en-GB"/>
        </w:rPr>
        <w:t>R</w:t>
      </w:r>
      <w:r w:rsidRPr="005C2CA8">
        <w:rPr>
          <w:i/>
          <w:color w:val="000000"/>
          <w:sz w:val="22"/>
          <w:szCs w:val="22"/>
          <w:lang w:val="ru-RU"/>
        </w:rPr>
        <w:t>290)</w:t>
      </w:r>
    </w:p>
    <w:p w:rsidR="002C65D3" w:rsidRPr="008927F8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</w:t>
      </w:r>
      <w:r w:rsidRPr="008927F8">
        <w:rPr>
          <w:color w:val="000000"/>
          <w:sz w:val="22"/>
          <w:szCs w:val="22"/>
          <w:lang w:val="ru-RU"/>
        </w:rPr>
        <w:t>ропан нетоксичен, характеризуется низкой стоимостью, имеет хорошие экологические характеристики (ОРП = 0, ПГП</w:t>
      </w:r>
      <w:r w:rsidRPr="008927F8">
        <w:rPr>
          <w:color w:val="000000"/>
          <w:sz w:val="22"/>
          <w:szCs w:val="22"/>
        </w:rPr>
        <w:t> </w:t>
      </w:r>
      <w:r w:rsidRPr="008927F8">
        <w:rPr>
          <w:color w:val="000000"/>
          <w:sz w:val="22"/>
          <w:szCs w:val="22"/>
          <w:lang w:val="ru-RU"/>
        </w:rPr>
        <w:t>=</w:t>
      </w:r>
      <w:r w:rsidRPr="008927F8">
        <w:rPr>
          <w:color w:val="000000"/>
          <w:sz w:val="22"/>
          <w:szCs w:val="22"/>
        </w:rPr>
        <w:t> </w:t>
      </w:r>
      <w:r w:rsidRPr="008927F8">
        <w:rPr>
          <w:color w:val="000000"/>
          <w:sz w:val="22"/>
          <w:szCs w:val="22"/>
          <w:lang w:val="ru-RU"/>
        </w:rPr>
        <w:t>3). При использовании данного хладагента не возникает проблем с выбором конструкционных материалов деталей компрессора, конденсатора и испарителя. Пропан хорошо растворяется в минеральных маслах.</w:t>
      </w:r>
    </w:p>
    <w:p w:rsidR="002C65D3" w:rsidRPr="008927F8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8927F8">
        <w:rPr>
          <w:color w:val="000000"/>
          <w:sz w:val="22"/>
          <w:szCs w:val="22"/>
          <w:lang w:val="ru-RU"/>
        </w:rPr>
        <w:t xml:space="preserve">Принципиальный недостаток пропана – </w:t>
      </w:r>
      <w:proofErr w:type="spellStart"/>
      <w:r w:rsidRPr="008927F8">
        <w:rPr>
          <w:color w:val="000000"/>
          <w:sz w:val="22"/>
          <w:szCs w:val="22"/>
          <w:lang w:val="ru-RU"/>
        </w:rPr>
        <w:t>пожароопасность</w:t>
      </w:r>
      <w:proofErr w:type="spellEnd"/>
      <w:r w:rsidRPr="008927F8">
        <w:rPr>
          <w:color w:val="000000"/>
          <w:sz w:val="22"/>
          <w:szCs w:val="22"/>
          <w:lang w:val="ru-RU"/>
        </w:rPr>
        <w:t xml:space="preserve">. Кроме того, габариты компрессора при использовании пропана будут больше, чем у компрессора </w:t>
      </w:r>
      <w:proofErr w:type="gramStart"/>
      <w:r w:rsidRPr="008927F8">
        <w:rPr>
          <w:color w:val="000000"/>
          <w:sz w:val="22"/>
          <w:szCs w:val="22"/>
          <w:lang w:val="ru-RU"/>
        </w:rPr>
        <w:t>аналогичной</w:t>
      </w:r>
      <w:proofErr w:type="gramEnd"/>
      <w:r w:rsidRPr="008927F8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8927F8">
        <w:rPr>
          <w:color w:val="000000"/>
          <w:sz w:val="22"/>
          <w:szCs w:val="22"/>
          <w:lang w:val="ru-RU"/>
        </w:rPr>
        <w:t>холодопроизводительности</w:t>
      </w:r>
      <w:proofErr w:type="spellEnd"/>
      <w:r w:rsidRPr="008927F8">
        <w:rPr>
          <w:color w:val="000000"/>
          <w:sz w:val="22"/>
          <w:szCs w:val="22"/>
          <w:lang w:val="ru-RU"/>
        </w:rPr>
        <w:t xml:space="preserve"> на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>22.</w:t>
      </w:r>
    </w:p>
    <w:p w:rsid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8927F8">
        <w:rPr>
          <w:color w:val="000000"/>
          <w:sz w:val="22"/>
          <w:szCs w:val="22"/>
          <w:lang w:val="ru-RU"/>
        </w:rPr>
        <w:t xml:space="preserve">Пропан можно сразу же запускать в систему, где до этого применялся </w:t>
      </w:r>
      <w:proofErr w:type="spellStart"/>
      <w:r w:rsidRPr="008927F8">
        <w:rPr>
          <w:color w:val="000000"/>
          <w:sz w:val="22"/>
          <w:szCs w:val="22"/>
          <w:lang w:val="ru-RU"/>
        </w:rPr>
        <w:t>озоноопасный</w:t>
      </w:r>
      <w:proofErr w:type="spellEnd"/>
      <w:r w:rsidRPr="008927F8">
        <w:rPr>
          <w:color w:val="000000"/>
          <w:sz w:val="22"/>
          <w:szCs w:val="22"/>
          <w:lang w:val="ru-RU"/>
        </w:rPr>
        <w:t xml:space="preserve"> хладагент. Он работает с теми же минеральными маслами, требует такой же </w:t>
      </w:r>
      <w:proofErr w:type="spellStart"/>
      <w:r w:rsidRPr="008927F8">
        <w:rPr>
          <w:color w:val="000000"/>
          <w:sz w:val="22"/>
          <w:szCs w:val="22"/>
          <w:lang w:val="ru-RU"/>
        </w:rPr>
        <w:t>электроизоляции</w:t>
      </w:r>
      <w:proofErr w:type="spellEnd"/>
      <w:r w:rsidRPr="008927F8">
        <w:rPr>
          <w:color w:val="000000"/>
          <w:sz w:val="22"/>
          <w:szCs w:val="22"/>
          <w:lang w:val="ru-RU"/>
        </w:rPr>
        <w:t xml:space="preserve">, тех же уплотняющих материалов, труб того же диаметра. Как показали исследования, в этом случае теряется до 10% холодопроизводительности, если в системе ранее был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 xml:space="preserve">22, и 15% – если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>502. Процедура сервисного обслуживания практически не изменяется.</w:t>
      </w:r>
    </w:p>
    <w:p w:rsidR="002C65D3" w:rsidRPr="005C2CA8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i/>
          <w:color w:val="000000"/>
          <w:sz w:val="22"/>
          <w:szCs w:val="22"/>
          <w:lang w:val="ru-RU"/>
        </w:rPr>
      </w:pPr>
      <w:r w:rsidRPr="005C2CA8">
        <w:rPr>
          <w:i/>
          <w:color w:val="000000"/>
          <w:sz w:val="22"/>
          <w:szCs w:val="22"/>
          <w:lang w:val="ru-RU"/>
        </w:rPr>
        <w:t>Изобутан (</w:t>
      </w:r>
      <w:r w:rsidRPr="005C2CA8">
        <w:rPr>
          <w:i/>
          <w:color w:val="000000"/>
          <w:sz w:val="22"/>
          <w:szCs w:val="22"/>
          <w:lang w:val="en-GB"/>
        </w:rPr>
        <w:t>R</w:t>
      </w:r>
      <w:r w:rsidRPr="005C2CA8">
        <w:rPr>
          <w:i/>
          <w:color w:val="000000"/>
          <w:sz w:val="22"/>
          <w:szCs w:val="22"/>
          <w:lang w:val="ru-RU"/>
        </w:rPr>
        <w:t>600</w:t>
      </w:r>
      <w:r w:rsidRPr="005C2CA8">
        <w:rPr>
          <w:i/>
          <w:color w:val="000000"/>
          <w:sz w:val="22"/>
          <w:szCs w:val="22"/>
          <w:lang w:val="en-GB"/>
        </w:rPr>
        <w:t>a</w:t>
      </w:r>
      <w:r w:rsidRPr="005C2CA8">
        <w:rPr>
          <w:i/>
          <w:color w:val="000000"/>
          <w:sz w:val="22"/>
          <w:szCs w:val="22"/>
          <w:lang w:val="ru-RU"/>
        </w:rPr>
        <w:t>)</w:t>
      </w:r>
    </w:p>
    <w:p w:rsidR="002C65D3" w:rsidRPr="008927F8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э</w:t>
      </w:r>
      <w:r w:rsidRPr="008927F8">
        <w:rPr>
          <w:color w:val="000000"/>
          <w:sz w:val="22"/>
          <w:szCs w:val="22"/>
          <w:lang w:val="ru-RU"/>
        </w:rPr>
        <w:t xml:space="preserve">тот природный газ не является разрушителем озона и озонового слоя (ОРП = 0) и не способствует появлению парникового эффекта (ПГП = 0,001). Масса хладагента, циркулирующего в холодильном агрегате при использовании изобутана, значительно сокращается (примерно на 30%). Изобутан хорошо растворяется в минеральном масле, имеет более высокий, чем </w:t>
      </w:r>
      <w:r w:rsidRPr="008927F8">
        <w:rPr>
          <w:color w:val="000000"/>
          <w:sz w:val="22"/>
          <w:szCs w:val="22"/>
        </w:rPr>
        <w:t>R</w:t>
      </w:r>
      <w:r w:rsidRPr="008927F8">
        <w:rPr>
          <w:color w:val="000000"/>
          <w:sz w:val="22"/>
          <w:szCs w:val="22"/>
          <w:lang w:val="ru-RU"/>
        </w:rPr>
        <w:t>12, холодильный коэффициент, что приводит к снижению энергопотребления.</w:t>
      </w:r>
    </w:p>
    <w:p w:rsidR="002C65D3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 w:rsidRPr="008927F8">
        <w:rPr>
          <w:color w:val="000000"/>
          <w:sz w:val="22"/>
          <w:szCs w:val="22"/>
          <w:lang w:val="ru-RU"/>
        </w:rPr>
        <w:t>При этом изобутан горюч, легко воспламенятся и взрывоопасен в соединении с воздухом при объемной доле хладагента 1,3…8,5%. Температура возгорания равна 460</w:t>
      </w:r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color w:val="000000"/>
          <w:sz w:val="22"/>
          <w:szCs w:val="22"/>
          <w:vertAlign w:val="superscript"/>
          <w:lang w:val="ru-RU"/>
        </w:rPr>
        <w:t>о</w:t>
      </w:r>
      <w:r w:rsidRPr="008927F8">
        <w:rPr>
          <w:color w:val="000000"/>
          <w:sz w:val="22"/>
          <w:szCs w:val="22"/>
          <w:lang w:val="ru-RU"/>
        </w:rPr>
        <w:t>С</w:t>
      </w:r>
      <w:proofErr w:type="spellEnd"/>
      <w:r w:rsidRPr="008927F8">
        <w:rPr>
          <w:color w:val="000000"/>
          <w:sz w:val="22"/>
          <w:szCs w:val="22"/>
          <w:lang w:val="ru-RU"/>
        </w:rPr>
        <w:t>.</w:t>
      </w:r>
    </w:p>
    <w:p w:rsidR="002C65D3" w:rsidRPr="009457E6" w:rsidRDefault="002C65D3" w:rsidP="002C65D3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Для регламентирования выбросов ГФУ в июле 2007 года вступило в силу Предписание ЕС о выбросе фтора. Предписание обязывает вести учёт и </w:t>
      </w:r>
      <w:proofErr w:type="gramStart"/>
      <w:r>
        <w:rPr>
          <w:color w:val="000000"/>
          <w:sz w:val="22"/>
          <w:szCs w:val="22"/>
          <w:lang w:val="ru-RU"/>
        </w:rPr>
        <w:t>контроль за</w:t>
      </w:r>
      <w:proofErr w:type="gramEnd"/>
      <w:r>
        <w:rPr>
          <w:color w:val="000000"/>
          <w:sz w:val="22"/>
          <w:szCs w:val="22"/>
          <w:lang w:val="ru-RU"/>
        </w:rPr>
        <w:t xml:space="preserve"> холодильной техникой и системами кондиционирования воздуха, что включает</w:t>
      </w:r>
      <w:r w:rsidRPr="009457E6">
        <w:rPr>
          <w:color w:val="000000"/>
          <w:sz w:val="22"/>
          <w:szCs w:val="22"/>
          <w:lang w:val="ru-RU"/>
        </w:rPr>
        <w:t>:</w:t>
      </w:r>
    </w:p>
    <w:p w:rsidR="002C65D3" w:rsidRDefault="002C65D3" w:rsidP="002C65D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проверка оборудования на наличие утечек</w:t>
      </w:r>
      <w:r w:rsidRPr="009457E6">
        <w:rPr>
          <w:color w:val="000000"/>
          <w:sz w:val="22"/>
          <w:szCs w:val="22"/>
          <w:lang w:val="ru-RU"/>
        </w:rPr>
        <w:t>;</w:t>
      </w:r>
    </w:p>
    <w:p w:rsidR="002C65D3" w:rsidRDefault="002C65D3" w:rsidP="002C65D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извлечение фторсодержащего газа из оборудования на время технического обслуживания, ремонта и по окончанию срока службы;</w:t>
      </w:r>
    </w:p>
    <w:p w:rsidR="002C65D3" w:rsidRDefault="002C65D3" w:rsidP="002C65D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>предоставление отчетов о получении, расходе и утечке фторсодержащих газов;</w:t>
      </w:r>
    </w:p>
    <w:p w:rsidR="002C65D3" w:rsidRPr="00AF538F" w:rsidRDefault="00040B5B" w:rsidP="00040B5B">
      <w:pPr>
        <w:pStyle w:val="NormalWeb"/>
        <w:shd w:val="clear" w:color="auto" w:fill="FFFFFF"/>
        <w:spacing w:before="0" w:beforeAutospacing="0" w:after="0" w:afterAutospacing="0"/>
        <w:ind w:left="34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</w:t>
      </w:r>
      <w:r w:rsidR="002C65D3" w:rsidRPr="00AF538F">
        <w:rPr>
          <w:color w:val="000000"/>
          <w:sz w:val="22"/>
          <w:szCs w:val="22"/>
          <w:lang w:val="ru-RU"/>
        </w:rPr>
        <w:t>маркировка оборудования, использующего фторсодержащий газ с инструкцией по эксплуатации.</w:t>
      </w:r>
    </w:p>
    <w:p w:rsidR="002C65D3" w:rsidRPr="00AF538F" w:rsidRDefault="001F4AE9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="002C65D3" w:rsidRPr="00AF538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ru-RU"/>
        </w:rPr>
        <w:t>6</w:t>
      </w:r>
      <w:r w:rsidR="002C65D3" w:rsidRPr="00AF538F">
        <w:rPr>
          <w:rFonts w:ascii="Times New Roman" w:hAnsi="Times New Roman" w:cs="Times New Roman"/>
          <w:b/>
        </w:rPr>
        <w:t xml:space="preserve">.3 </w:t>
      </w:r>
      <w:r w:rsidR="002C65D3" w:rsidRPr="00AF538F">
        <w:rPr>
          <w:rFonts w:ascii="Times New Roman" w:hAnsi="Times New Roman" w:cs="Times New Roman"/>
          <w:b/>
          <w:color w:val="000000"/>
        </w:rPr>
        <w:t>Летучие органические соединения (</w:t>
      </w:r>
      <w:r w:rsidR="002C65D3" w:rsidRPr="00AF538F">
        <w:rPr>
          <w:rFonts w:ascii="Times New Roman" w:hAnsi="Times New Roman" w:cs="Times New Roman"/>
          <w:b/>
          <w:color w:val="000000"/>
          <w:lang w:val="en-GB"/>
        </w:rPr>
        <w:t>VOC</w:t>
      </w:r>
      <w:r w:rsidR="002C65D3" w:rsidRPr="00AF538F">
        <w:rPr>
          <w:rFonts w:ascii="Times New Roman" w:hAnsi="Times New Roman" w:cs="Times New Roman"/>
          <w:b/>
          <w:color w:val="000000"/>
        </w:rPr>
        <w:t xml:space="preserve"> – </w:t>
      </w:r>
      <w:r w:rsidR="002C65D3" w:rsidRPr="00AF538F">
        <w:rPr>
          <w:rFonts w:ascii="Times New Roman" w:hAnsi="Times New Roman" w:cs="Times New Roman"/>
          <w:b/>
          <w:color w:val="000000"/>
          <w:lang w:val="en-GB"/>
        </w:rPr>
        <w:t>Volatile</w:t>
      </w:r>
      <w:r w:rsidR="002C65D3" w:rsidRPr="00AF538F">
        <w:rPr>
          <w:rFonts w:ascii="Times New Roman" w:hAnsi="Times New Roman" w:cs="Times New Roman"/>
          <w:b/>
          <w:color w:val="000000"/>
        </w:rPr>
        <w:t xml:space="preserve"> </w:t>
      </w:r>
      <w:r w:rsidR="002C65D3" w:rsidRPr="00AF538F">
        <w:rPr>
          <w:rFonts w:ascii="Times New Roman" w:hAnsi="Times New Roman" w:cs="Times New Roman"/>
          <w:b/>
          <w:color w:val="000000"/>
          <w:lang w:val="en-GB"/>
        </w:rPr>
        <w:t>Organic</w:t>
      </w:r>
      <w:r w:rsidR="002C65D3" w:rsidRPr="00AF538F">
        <w:rPr>
          <w:rFonts w:ascii="Times New Roman" w:hAnsi="Times New Roman" w:cs="Times New Roman"/>
          <w:b/>
          <w:color w:val="000000"/>
        </w:rPr>
        <w:t xml:space="preserve"> </w:t>
      </w:r>
      <w:r w:rsidR="002C65D3" w:rsidRPr="00AF538F">
        <w:rPr>
          <w:rFonts w:ascii="Times New Roman" w:hAnsi="Times New Roman" w:cs="Times New Roman"/>
          <w:b/>
          <w:color w:val="000000"/>
          <w:lang w:val="en-GB"/>
        </w:rPr>
        <w:t>Compound</w:t>
      </w:r>
      <w:r w:rsidR="002C65D3" w:rsidRPr="00AF538F">
        <w:rPr>
          <w:rFonts w:ascii="Times New Roman" w:hAnsi="Times New Roman" w:cs="Times New Roman"/>
          <w:b/>
          <w:color w:val="000000"/>
        </w:rPr>
        <w:t>).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333333"/>
          <w:shd w:val="clear" w:color="auto" w:fill="FFFFFF"/>
        </w:rPr>
        <w:t>Летучие органические соединения - химические субстанции,</w:t>
      </w:r>
      <w:r w:rsidRPr="00AF538F">
        <w:rPr>
          <w:rFonts w:ascii="Times New Roman" w:hAnsi="Times New Roman" w:cs="Times New Roman"/>
          <w:color w:val="000000"/>
        </w:rPr>
        <w:t xml:space="preserve"> пары химических соединений, углеводородных топлив, включая бензол </w:t>
      </w:r>
      <w:r w:rsidRPr="00AF538F">
        <w:rPr>
          <w:rFonts w:ascii="Times New Roman" w:hAnsi="Times New Roman" w:cs="Times New Roman"/>
          <w:color w:val="000000"/>
          <w:lang w:val="en-GB"/>
        </w:rPr>
        <w:t>C</w:t>
      </w:r>
      <w:r w:rsidRPr="00AF538F">
        <w:rPr>
          <w:rFonts w:ascii="Times New Roman" w:hAnsi="Times New Roman" w:cs="Times New Roman"/>
          <w:color w:val="000000"/>
          <w:vertAlign w:val="subscript"/>
        </w:rPr>
        <w:t>6</w:t>
      </w:r>
      <w:r w:rsidRPr="00AF538F">
        <w:rPr>
          <w:rFonts w:ascii="Times New Roman" w:hAnsi="Times New Roman" w:cs="Times New Roman"/>
          <w:color w:val="000000"/>
          <w:lang w:val="en-GB"/>
        </w:rPr>
        <w:t>H</w:t>
      </w:r>
      <w:r w:rsidRPr="00AF538F">
        <w:rPr>
          <w:rFonts w:ascii="Times New Roman" w:hAnsi="Times New Roman" w:cs="Times New Roman"/>
          <w:color w:val="000000"/>
          <w:vertAlign w:val="subscript"/>
        </w:rPr>
        <w:t>6</w:t>
      </w:r>
      <w:r w:rsidRPr="00AF538F">
        <w:rPr>
          <w:rFonts w:ascii="Times New Roman" w:hAnsi="Times New Roman" w:cs="Times New Roman"/>
          <w:color w:val="000000"/>
        </w:rPr>
        <w:t xml:space="preserve"> и ацетон</w:t>
      </w:r>
      <w:r w:rsidRPr="00AF538F">
        <w:rPr>
          <w:rFonts w:ascii="Times New Roman" w:hAnsi="Times New Roman" w:cs="Times New Roman"/>
          <w:color w:val="333333"/>
          <w:shd w:val="clear" w:color="auto" w:fill="FFFFFF"/>
        </w:rPr>
        <w:t>, которые поднимаются в атмосферу, соединяясь с окисью азота и озоном.</w:t>
      </w:r>
      <w:r w:rsidRPr="00AF538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Их начальная точка кипения при атмосферном давлении (101.3 кПа) ниже или равна 250</w:t>
      </w:r>
      <w:r w:rsidRPr="00AF538F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vertAlign w:val="superscript"/>
        </w:rPr>
        <w:t>о</w:t>
      </w:r>
      <w:r w:rsidRPr="00AF538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С. Содержание летучих соединений это масса ЛОС, выраженная в граммах на литр (г/л) в описании состава химических продуктов.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F538F">
        <w:rPr>
          <w:rFonts w:ascii="Times New Roman" w:hAnsi="Times New Roman" w:cs="Times New Roman"/>
        </w:rPr>
        <w:t>В обычных синтетических лакокрасочных материалах, в грунтовках, шпаклевках и других строительных материалах, содержится множество ЛОС (ацетон,</w:t>
      </w:r>
      <w:r w:rsidRPr="00AF538F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7" w:history="1">
        <w:r w:rsidRPr="00AF538F">
          <w:rPr>
            <w:rStyle w:val="Hyperlink"/>
            <w:rFonts w:ascii="Times New Roman" w:hAnsi="Times New Roman" w:cs="Times New Roman"/>
            <w:color w:val="008800"/>
          </w:rPr>
          <w:t>ксилол</w:t>
        </w:r>
      </w:hyperlink>
      <w:r w:rsidRPr="00AF538F">
        <w:rPr>
          <w:rFonts w:ascii="Times New Roman" w:hAnsi="Times New Roman" w:cs="Times New Roman"/>
        </w:rPr>
        <w:t>,</w:t>
      </w:r>
      <w:r w:rsidRPr="00AF538F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8" w:history="1">
        <w:r w:rsidRPr="00AF538F">
          <w:rPr>
            <w:rStyle w:val="Hyperlink"/>
            <w:rFonts w:ascii="Times New Roman" w:hAnsi="Times New Roman" w:cs="Times New Roman"/>
            <w:color w:val="008800"/>
          </w:rPr>
          <w:t>толуол</w:t>
        </w:r>
      </w:hyperlink>
      <w:r w:rsidRPr="00AF538F">
        <w:rPr>
          <w:rFonts w:ascii="Times New Roman" w:hAnsi="Times New Roman" w:cs="Times New Roman"/>
        </w:rPr>
        <w:t>, этилбензол и т.д.), которые представляют серьезную опасность для здоровья. Высокая концентрация ЛОС загрязняет воздух, через легкие и кожу они попадают в кровь, приводит к различным заболеваниям, таким как головная боль, глазные заболевания, заболевания дыхательных путей, а также снижение нашей иммунной системы. Некоторые органические соединения даже могут вызвать рак у животных, а некоторые известны как причина рака и у людей. Потом эти соединения становятся частью городского смога, а затем поднимаются выше, разрушая озоновый слой.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F538F">
        <w:rPr>
          <w:rFonts w:ascii="Times New Roman" w:hAnsi="Times New Roman" w:cs="Times New Roman"/>
        </w:rPr>
        <w:t>В соответствии с директивой 2004/42/ЕС Европейского Парламента и Совета Европы о снижении эмиссии летучих органических соединений, до 2010 года все продукты на водной основе с содержанием ЛОС не должны превышать более чем 30 г/л от общего объёма. Такие продукты должны иметь маркировку: «Низкое содержание ЛОС: 0,30-7,99%». В ряде европейских стран при производстве красок уже пользуются директивой по применению летучих соединений, что снижает вред для тех, кто работает с краской.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F538F">
        <w:rPr>
          <w:rFonts w:ascii="Times New Roman" w:hAnsi="Times New Roman" w:cs="Times New Roman"/>
        </w:rPr>
        <w:t xml:space="preserve">Производители обязаны маркировать продукцию, которая содержит и выделяет ЛОС - вещества: 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F538F">
        <w:rPr>
          <w:rFonts w:ascii="Times New Roman" w:hAnsi="Times New Roman" w:cs="Times New Roman"/>
        </w:rPr>
        <w:t xml:space="preserve">- Минимальное содержание VOC: 0-0,29% 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F538F">
        <w:rPr>
          <w:rFonts w:ascii="Times New Roman" w:hAnsi="Times New Roman" w:cs="Times New Roman"/>
        </w:rPr>
        <w:t xml:space="preserve">- Низкое содержание VOC: 0,30-7,99% 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F538F">
        <w:rPr>
          <w:rFonts w:ascii="Times New Roman" w:hAnsi="Times New Roman" w:cs="Times New Roman"/>
        </w:rPr>
        <w:t xml:space="preserve">- Среднее содержание VOC: 8,00-24,99% 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F538F">
        <w:rPr>
          <w:rFonts w:ascii="Times New Roman" w:hAnsi="Times New Roman" w:cs="Times New Roman"/>
        </w:rPr>
        <w:t xml:space="preserve">- Высокое содержание VOC: 25-50% 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AF538F">
        <w:rPr>
          <w:rFonts w:ascii="Times New Roman" w:hAnsi="Times New Roman" w:cs="Times New Roman"/>
        </w:rPr>
        <w:t>- Очень высокое содержание VOC: 50% и выше.</w:t>
      </w:r>
    </w:p>
    <w:p w:rsidR="002C65D3" w:rsidRPr="00AF538F" w:rsidRDefault="001F4AE9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ru-RU"/>
        </w:rPr>
        <w:t>3</w:t>
      </w:r>
      <w:r w:rsidR="002C65D3" w:rsidRPr="00AF538F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  <w:lang w:val="ru-RU"/>
        </w:rPr>
        <w:t>6</w:t>
      </w:r>
      <w:r w:rsidR="002C65D3" w:rsidRPr="00AF538F">
        <w:rPr>
          <w:rFonts w:ascii="Times New Roman" w:hAnsi="Times New Roman" w:cs="Times New Roman"/>
          <w:b/>
          <w:color w:val="000000"/>
          <w:lang w:val="ru-RU"/>
        </w:rPr>
        <w:t>.4</w:t>
      </w:r>
      <w:r w:rsidR="002C65D3" w:rsidRPr="00AF538F">
        <w:rPr>
          <w:rFonts w:ascii="Times New Roman" w:hAnsi="Times New Roman" w:cs="Times New Roman"/>
          <w:b/>
          <w:color w:val="000000"/>
        </w:rPr>
        <w:t xml:space="preserve"> Судовой инсинератор.</w:t>
      </w:r>
    </w:p>
    <w:p w:rsidR="002C65D3" w:rsidRPr="00AF538F" w:rsidRDefault="00647C7B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Судовой инс</w:t>
      </w:r>
      <w:r w:rsidR="003F6710">
        <w:rPr>
          <w:rFonts w:ascii="Times New Roman" w:hAnsi="Times New Roman" w:cs="Times New Roman"/>
          <w:color w:val="000000"/>
          <w:lang w:val="ru-RU"/>
        </w:rPr>
        <w:t>и</w:t>
      </w:r>
      <w:r w:rsidR="002C65D3" w:rsidRPr="00AF538F">
        <w:rPr>
          <w:rFonts w:ascii="Times New Roman" w:hAnsi="Times New Roman" w:cs="Times New Roman"/>
          <w:color w:val="000000"/>
        </w:rPr>
        <w:t>ниратор предназначен для утилизации мусора и загрязнённых нефтепродуктов.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 xml:space="preserve">Каждый инсиниратор, установленный на судне, должен быть одобрен Администрацией регистрации судна, учитывая стандартные технические требования, изложенные в </w:t>
      </w:r>
      <w:smartTag w:uri="urn:schemas-microsoft-com:office:smarttags" w:element="stockticker">
        <w:r w:rsidRPr="00AF538F">
          <w:rPr>
            <w:rFonts w:ascii="Times New Roman" w:hAnsi="Times New Roman" w:cs="Times New Roman"/>
            <w:color w:val="000000"/>
            <w:lang w:val="en-US"/>
          </w:rPr>
          <w:t>IMO</w:t>
        </w:r>
      </w:smartTag>
      <w:r w:rsidRPr="00AF538F">
        <w:rPr>
          <w:rFonts w:ascii="Times New Roman" w:hAnsi="Times New Roman" w:cs="Times New Roman"/>
          <w:color w:val="000000"/>
        </w:rPr>
        <w:t xml:space="preserve">. 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( резолюция МЕРС.76 (40) и МЕРС 93 (45) поправка к требованиям).</w:t>
      </w:r>
    </w:p>
    <w:p w:rsidR="002C65D3" w:rsidRPr="00AF538F" w:rsidRDefault="000D1281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Правило 16</w:t>
      </w:r>
      <w:r w:rsidR="002C65D3" w:rsidRPr="00AF538F">
        <w:rPr>
          <w:rFonts w:ascii="Times New Roman" w:hAnsi="Times New Roman" w:cs="Times New Roman"/>
          <w:color w:val="000000"/>
        </w:rPr>
        <w:t xml:space="preserve"> запрещает использование инсинератора: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AF538F">
        <w:rPr>
          <w:rFonts w:ascii="Times New Roman" w:hAnsi="Times New Roman" w:cs="Times New Roman"/>
          <w:i/>
          <w:color w:val="000000"/>
        </w:rPr>
        <w:t>- остатки груза, содержащие вредные вещества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AF538F">
        <w:rPr>
          <w:rFonts w:ascii="Times New Roman" w:hAnsi="Times New Roman" w:cs="Times New Roman"/>
          <w:i/>
          <w:color w:val="000000"/>
        </w:rPr>
        <w:t>- полихлорид бипхенил (РСВ</w:t>
      </w:r>
      <w:r w:rsidRPr="00AF538F">
        <w:rPr>
          <w:rFonts w:ascii="Times New Roman" w:hAnsi="Times New Roman" w:cs="Times New Roman"/>
          <w:i/>
          <w:color w:val="000000"/>
          <w:lang w:val="en-US"/>
        </w:rPr>
        <w:t>s</w:t>
      </w:r>
      <w:r w:rsidRPr="00AF538F">
        <w:rPr>
          <w:rFonts w:ascii="Times New Roman" w:hAnsi="Times New Roman" w:cs="Times New Roman"/>
          <w:i/>
          <w:color w:val="000000"/>
        </w:rPr>
        <w:t>)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AF538F">
        <w:rPr>
          <w:rFonts w:ascii="Times New Roman" w:hAnsi="Times New Roman" w:cs="Times New Roman"/>
          <w:i/>
          <w:color w:val="000000"/>
        </w:rPr>
        <w:t>- мусор содержащий тяжёлые металлы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AF538F">
        <w:rPr>
          <w:rFonts w:ascii="Times New Roman" w:hAnsi="Times New Roman" w:cs="Times New Roman"/>
          <w:i/>
          <w:color w:val="000000"/>
        </w:rPr>
        <w:t>- рафинированые нефтяные продукты содержащие галогеновые вещества (хлор, бром, иод, фтор,астат)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AF538F">
        <w:rPr>
          <w:rFonts w:ascii="Times New Roman" w:hAnsi="Times New Roman" w:cs="Times New Roman"/>
          <w:i/>
          <w:color w:val="000000"/>
        </w:rPr>
        <w:t>- в портах, в реках, в каналах, проливах, а также до 12миль от берега?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000000"/>
        </w:rPr>
      </w:pPr>
      <w:r w:rsidRPr="00AF538F">
        <w:rPr>
          <w:rFonts w:ascii="Times New Roman" w:hAnsi="Times New Roman" w:cs="Times New Roman"/>
          <w:i/>
          <w:color w:val="000000"/>
        </w:rPr>
        <w:t>- поливинил хлориды (</w:t>
      </w:r>
      <w:r w:rsidRPr="00AF538F">
        <w:rPr>
          <w:rFonts w:ascii="Times New Roman" w:hAnsi="Times New Roman" w:cs="Times New Roman"/>
          <w:i/>
          <w:color w:val="000000"/>
          <w:lang w:val="en-US"/>
        </w:rPr>
        <w:t>PVCs</w:t>
      </w:r>
      <w:r w:rsidRPr="00AF538F">
        <w:rPr>
          <w:rFonts w:ascii="Times New Roman" w:hAnsi="Times New Roman" w:cs="Times New Roman"/>
          <w:i/>
          <w:color w:val="000000"/>
        </w:rPr>
        <w:t xml:space="preserve">), кроме инсинераторов, которым выдан </w:t>
      </w:r>
      <w:smartTag w:uri="urn:schemas-microsoft-com:office:smarttags" w:element="stockticker">
        <w:r w:rsidRPr="00AF538F">
          <w:rPr>
            <w:rFonts w:ascii="Times New Roman" w:hAnsi="Times New Roman" w:cs="Times New Roman"/>
            <w:i/>
            <w:color w:val="000000"/>
            <w:lang w:val="en-US"/>
          </w:rPr>
          <w:t>IMO</w:t>
        </w:r>
      </w:smartTag>
      <w:r w:rsidRPr="00AF538F">
        <w:rPr>
          <w:rFonts w:ascii="Times New Roman" w:hAnsi="Times New Roman" w:cs="Times New Roman"/>
          <w:i/>
          <w:color w:val="000000"/>
        </w:rPr>
        <w:t xml:space="preserve"> утвердительный документ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 xml:space="preserve">Требования </w:t>
      </w:r>
      <w:smartTag w:uri="urn:schemas-microsoft-com:office:smarttags" w:element="stockticker">
        <w:r w:rsidRPr="00AF538F">
          <w:rPr>
            <w:rFonts w:ascii="Times New Roman" w:hAnsi="Times New Roman" w:cs="Times New Roman"/>
            <w:color w:val="000000"/>
            <w:lang w:val="en-US"/>
          </w:rPr>
          <w:t>IMO</w:t>
        </w:r>
      </w:smartTag>
      <w:r w:rsidRPr="00AF538F">
        <w:rPr>
          <w:rFonts w:ascii="Times New Roman" w:hAnsi="Times New Roman" w:cs="Times New Roman"/>
          <w:color w:val="000000"/>
        </w:rPr>
        <w:t xml:space="preserve"> по использованию судового инсинератора.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Содержание мусора в камере горения инсинератора не должно превышать следующих показателей:</w:t>
      </w:r>
    </w:p>
    <w:p w:rsidR="002C65D3" w:rsidRPr="00AF538F" w:rsidRDefault="002C65D3" w:rsidP="00AF538F">
      <w:pPr>
        <w:numPr>
          <w:ilvl w:val="0"/>
          <w:numId w:val="15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пищевых отходов – 50%</w:t>
      </w:r>
    </w:p>
    <w:p w:rsidR="002C65D3" w:rsidRPr="00AF538F" w:rsidRDefault="002C65D3" w:rsidP="00AF538F">
      <w:pPr>
        <w:numPr>
          <w:ilvl w:val="0"/>
          <w:numId w:val="15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бытовой мусор – 50%</w:t>
      </w:r>
    </w:p>
    <w:p w:rsidR="002C65D3" w:rsidRPr="00AF538F" w:rsidRDefault="002C65D3" w:rsidP="00AF538F">
      <w:pPr>
        <w:numPr>
          <w:ilvl w:val="0"/>
          <w:numId w:val="15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бумага – 30%</w:t>
      </w:r>
    </w:p>
    <w:p w:rsidR="002C65D3" w:rsidRPr="00AF538F" w:rsidRDefault="002C65D3" w:rsidP="00AF538F">
      <w:pPr>
        <w:numPr>
          <w:ilvl w:val="0"/>
          <w:numId w:val="15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картон – 40%</w:t>
      </w:r>
    </w:p>
    <w:p w:rsidR="002C65D3" w:rsidRPr="00AF538F" w:rsidRDefault="002C65D3" w:rsidP="00AF538F">
      <w:pPr>
        <w:numPr>
          <w:ilvl w:val="0"/>
          <w:numId w:val="15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ветошь – 10%</w:t>
      </w:r>
    </w:p>
    <w:p w:rsidR="002C65D3" w:rsidRPr="00AF538F" w:rsidRDefault="002C65D3" w:rsidP="00AF538F">
      <w:pPr>
        <w:numPr>
          <w:ilvl w:val="0"/>
          <w:numId w:val="15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 xml:space="preserve">пластмасса – 20% 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Масса может иметь влагу до 50% и несгораемые вещества до 7%.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Содержание нефтяных отходов в расходном танке инсинератора не должно превышать следующих показателей: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lastRenderedPageBreak/>
        <w:t>- грязное топливо – 75%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- грязное масло – 5%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- водяная имульсия – 20%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После пуска судового инсинератора, температура в камере горения должна достичь 600</w:t>
      </w:r>
      <w:r w:rsidRPr="00AF538F">
        <w:rPr>
          <w:rFonts w:ascii="Times New Roman" w:hAnsi="Times New Roman" w:cs="Times New Roman"/>
          <w:color w:val="000000"/>
          <w:vertAlign w:val="superscript"/>
        </w:rPr>
        <w:t>о</w:t>
      </w:r>
      <w:r w:rsidRPr="00AF538F">
        <w:rPr>
          <w:rFonts w:ascii="Times New Roman" w:hAnsi="Times New Roman" w:cs="Times New Roman"/>
          <w:color w:val="000000"/>
        </w:rPr>
        <w:t>С в течении 5 мин., а при нормальной работе инсинератора температура горения должна быть не ниже 850</w:t>
      </w:r>
      <w:r w:rsidRPr="00AF538F">
        <w:rPr>
          <w:rFonts w:ascii="Times New Roman" w:hAnsi="Times New Roman" w:cs="Times New Roman"/>
          <w:color w:val="000000"/>
          <w:vertAlign w:val="superscript"/>
        </w:rPr>
        <w:t>о</w:t>
      </w:r>
      <w:r w:rsidRPr="00AF538F">
        <w:rPr>
          <w:rFonts w:ascii="Times New Roman" w:hAnsi="Times New Roman" w:cs="Times New Roman"/>
          <w:color w:val="000000"/>
        </w:rPr>
        <w:t>С.</w:t>
      </w:r>
    </w:p>
    <w:p w:rsidR="002C65D3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При сжигании любых пластмасс, её зола должна храниться в металическом ящике, с последующей здачей на берег.</w:t>
      </w:r>
    </w:p>
    <w:p w:rsidR="002A495C" w:rsidRDefault="002A495C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</w:p>
    <w:p w:rsidR="002A495C" w:rsidRPr="00AF538F" w:rsidRDefault="002A495C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>
            <wp:extent cx="5686806" cy="2805374"/>
            <wp:effectExtent l="19050" t="0" r="91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11" cy="280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5C" w:rsidRDefault="002A495C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</w:p>
    <w:p w:rsidR="002A495C" w:rsidRPr="004427E0" w:rsidRDefault="004427E0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ТЁМНО-ЗЕЛЁНАЯ ЗОНА – установленная Зона Особого Контроля Эмиссии.</w:t>
      </w:r>
    </w:p>
    <w:p w:rsidR="004427E0" w:rsidRPr="004427E0" w:rsidRDefault="004427E0" w:rsidP="004427E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ЗЕЛЁНАЯ ЗОНА – ра</w:t>
      </w:r>
      <w:r w:rsidR="009765E9"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ascii="Times New Roman" w:hAnsi="Times New Roman" w:cs="Times New Roman"/>
          <w:color w:val="000000"/>
          <w:lang w:val="ru-RU"/>
        </w:rPr>
        <w:t>сматриваемая Зона Особого Контроля Эмиссии.</w:t>
      </w:r>
    </w:p>
    <w:p w:rsidR="002A495C" w:rsidRPr="004427E0" w:rsidRDefault="002A495C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C65D3" w:rsidRPr="00FB4F8B" w:rsidRDefault="001F4AE9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3.7 </w:t>
      </w:r>
      <w:r w:rsidR="002C65D3" w:rsidRPr="00AF538F">
        <w:rPr>
          <w:rFonts w:ascii="Times New Roman" w:hAnsi="Times New Roman" w:cs="Times New Roman"/>
          <w:b/>
          <w:color w:val="000000"/>
        </w:rPr>
        <w:t xml:space="preserve"> Требования к шлангам и их соединениям для выдачи нефтезагрязнённых вод. Порядок пломбирования бортовой арматуры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t>1 Минимальное давление разрыва шланга должно быть в 4 раза больше давления срабатывания предохранительного клапана, в отсутствии клапана – в 4 раза больше давления</w:t>
      </w:r>
      <w:r w:rsidRPr="00FB4F8B">
        <w:rPr>
          <w:rFonts w:ascii="Times New Roman" w:hAnsi="Times New Roman" w:cs="Times New Roman"/>
          <w:color w:val="FFFFFF"/>
        </w:rPr>
        <w:t>.</w:t>
      </w:r>
      <w:r w:rsidRPr="00FB4F8B">
        <w:rPr>
          <w:rFonts w:ascii="Times New Roman" w:hAnsi="Times New Roman" w:cs="Times New Roman"/>
          <w:color w:val="000000"/>
        </w:rPr>
        <w:t>насоса.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t>2  Шланги должны иметь маркировку, где указывается:</w:t>
      </w:r>
    </w:p>
    <w:p w:rsidR="002C65D3" w:rsidRPr="00FB4F8B" w:rsidRDefault="002C65D3" w:rsidP="00FB4F8B">
      <w:pPr>
        <w:numPr>
          <w:ilvl w:val="0"/>
          <w:numId w:val="1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lang w:val="en-GB"/>
        </w:rPr>
      </w:pPr>
      <w:r w:rsidRPr="00FB4F8B">
        <w:rPr>
          <w:rFonts w:ascii="Times New Roman" w:hAnsi="Times New Roman" w:cs="Times New Roman"/>
          <w:color w:val="000000"/>
        </w:rPr>
        <w:t>Предназначение шланга</w:t>
      </w:r>
    </w:p>
    <w:p w:rsidR="002C65D3" w:rsidRPr="00FB4F8B" w:rsidRDefault="002C65D3" w:rsidP="00FB4F8B">
      <w:pPr>
        <w:numPr>
          <w:ilvl w:val="0"/>
          <w:numId w:val="1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lang w:val="en-GB"/>
        </w:rPr>
      </w:pPr>
      <w:r w:rsidRPr="00FB4F8B">
        <w:rPr>
          <w:rFonts w:ascii="Times New Roman" w:hAnsi="Times New Roman" w:cs="Times New Roman"/>
          <w:color w:val="000000"/>
        </w:rPr>
        <w:t>Дата изготовления</w:t>
      </w:r>
    </w:p>
    <w:p w:rsidR="002C65D3" w:rsidRPr="00FB4F8B" w:rsidRDefault="002C65D3" w:rsidP="00FB4F8B">
      <w:pPr>
        <w:numPr>
          <w:ilvl w:val="0"/>
          <w:numId w:val="1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lang w:val="en-GB"/>
        </w:rPr>
      </w:pPr>
      <w:r w:rsidRPr="00FB4F8B">
        <w:rPr>
          <w:rFonts w:ascii="Times New Roman" w:hAnsi="Times New Roman" w:cs="Times New Roman"/>
          <w:color w:val="000000"/>
        </w:rPr>
        <w:t>Давление разрыва</w:t>
      </w:r>
    </w:p>
    <w:p w:rsidR="002C65D3" w:rsidRPr="00FB4F8B" w:rsidRDefault="002C65D3" w:rsidP="00FB4F8B">
      <w:pPr>
        <w:numPr>
          <w:ilvl w:val="0"/>
          <w:numId w:val="1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lang w:val="en-GB"/>
        </w:rPr>
      </w:pPr>
      <w:r w:rsidRPr="00FB4F8B">
        <w:rPr>
          <w:rFonts w:ascii="Times New Roman" w:hAnsi="Times New Roman" w:cs="Times New Roman"/>
          <w:color w:val="000000"/>
        </w:rPr>
        <w:t>Рабочее давление</w:t>
      </w:r>
    </w:p>
    <w:p w:rsidR="002C65D3" w:rsidRPr="00FB4F8B" w:rsidRDefault="002C65D3" w:rsidP="00FB4F8B">
      <w:pPr>
        <w:numPr>
          <w:ilvl w:val="0"/>
          <w:numId w:val="1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lang w:val="en-GB"/>
        </w:rPr>
      </w:pPr>
      <w:r w:rsidRPr="00FB4F8B">
        <w:rPr>
          <w:rFonts w:ascii="Times New Roman" w:hAnsi="Times New Roman" w:cs="Times New Roman"/>
          <w:color w:val="000000"/>
        </w:rPr>
        <w:t>Дата последнего испытания</w:t>
      </w:r>
    </w:p>
    <w:p w:rsidR="002C65D3" w:rsidRPr="00FB4F8B" w:rsidRDefault="002C65D3" w:rsidP="00FB4F8B">
      <w:pPr>
        <w:numPr>
          <w:ilvl w:val="0"/>
          <w:numId w:val="1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lang w:val="en-GB"/>
        </w:rPr>
      </w:pPr>
      <w:r w:rsidRPr="00FB4F8B">
        <w:rPr>
          <w:rFonts w:ascii="Times New Roman" w:hAnsi="Times New Roman" w:cs="Times New Roman"/>
          <w:color w:val="000000"/>
        </w:rPr>
        <w:t>Давление испытания</w:t>
      </w:r>
    </w:p>
    <w:p w:rsidR="002C65D3" w:rsidRPr="00FB4F8B" w:rsidRDefault="002C65D3" w:rsidP="00FB4F8B">
      <w:pPr>
        <w:numPr>
          <w:ilvl w:val="0"/>
          <w:numId w:val="1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lang w:val="en-GB"/>
        </w:rPr>
      </w:pPr>
      <w:r w:rsidRPr="00FB4F8B">
        <w:rPr>
          <w:rFonts w:ascii="Times New Roman" w:hAnsi="Times New Roman" w:cs="Times New Roman"/>
          <w:color w:val="000000"/>
        </w:rPr>
        <w:t xml:space="preserve">Дата следующего испытания 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t>Данные испытания должны фиксироваться в специальном формуляре и на шланг наносится название документа или его индекс. За качество шлангов, надёжность крепления, контроль во время передачи нефтезагрязнённых вод отвечает эксплуатирующая сторона.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t>При входе судна в зону где сброс запрещён бортовая арматура систем должна закрываться и пломбироваться.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t>Пломбировку осуществляет капитан или доверенное лицо из членов экипажа ответственный за эксплуатацию системы. Факт пломбирования фиксируется в судовом или машинном журнале. По записи должна быть возможность установить: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t>- Дату и время пломбировки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t>- Координаты или данные о местонахождении судна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t>- Должность и фамилия лица производящего пломбирование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t>- Фиксированое положение клапана</w:t>
      </w:r>
    </w:p>
    <w:p w:rsidR="002C65D3" w:rsidRPr="00FB4F8B" w:rsidRDefault="002C65D3" w:rsidP="00FB4F8B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FB4F8B">
        <w:rPr>
          <w:rFonts w:ascii="Times New Roman" w:hAnsi="Times New Roman" w:cs="Times New Roman"/>
          <w:color w:val="000000"/>
        </w:rPr>
        <w:lastRenderedPageBreak/>
        <w:t>- Характер или номер пломбы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Если пломбирование осуществляет лицо береговой службы фиксируется фамилия и должность этого лица.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Вывешивается таблица: ОПЛОМБИРОВАНО! НЕ ОТКРЫВАТЬ!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Факт снятия пломбы также фиксируется в журнале, где должно быть указано: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- Дата и время снятия пломбы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- Координаты или данные о местонахождении судна</w:t>
      </w:r>
    </w:p>
    <w:p w:rsidR="002C65D3" w:rsidRPr="00AF538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- Должность и фамилия лица производящего снятие пломбы.</w:t>
      </w:r>
    </w:p>
    <w:p w:rsidR="00F7339F" w:rsidRDefault="002C65D3" w:rsidP="00AF538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AF538F">
        <w:rPr>
          <w:rFonts w:ascii="Times New Roman" w:hAnsi="Times New Roman" w:cs="Times New Roman"/>
          <w:color w:val="000000"/>
        </w:rPr>
        <w:t>Если пломба была нарушена случайно, необходимо её срочно востановить с отметкой в машинном журнале.</w:t>
      </w:r>
    </w:p>
    <w:p w:rsidR="00F7339F" w:rsidRPr="00F7339F" w:rsidRDefault="00F7339F" w:rsidP="00F7339F">
      <w:pPr>
        <w:rPr>
          <w:rFonts w:ascii="Times New Roman" w:hAnsi="Times New Roman" w:cs="Times New Roman"/>
        </w:rPr>
      </w:pPr>
    </w:p>
    <w:p w:rsidR="00F7339F" w:rsidRDefault="00F7339F" w:rsidP="00F7339F">
      <w:pPr>
        <w:rPr>
          <w:rFonts w:ascii="Times New Roman" w:hAnsi="Times New Roman" w:cs="Times New Roman"/>
        </w:rPr>
      </w:pPr>
    </w:p>
    <w:p w:rsidR="00210B7A" w:rsidRDefault="00210B7A" w:rsidP="00F7339F">
      <w:pPr>
        <w:rPr>
          <w:rFonts w:ascii="Times New Roman" w:hAnsi="Times New Roman" w:cs="Times New Roman"/>
        </w:rPr>
      </w:pPr>
    </w:p>
    <w:p w:rsidR="00210B7A" w:rsidRDefault="00210B7A" w:rsidP="00F7339F">
      <w:pPr>
        <w:rPr>
          <w:rFonts w:ascii="Times New Roman" w:hAnsi="Times New Roman" w:cs="Times New Roman"/>
        </w:rPr>
      </w:pPr>
    </w:p>
    <w:p w:rsidR="00210B7A" w:rsidRPr="00F7339F" w:rsidRDefault="00210B7A" w:rsidP="00F7339F">
      <w:pPr>
        <w:rPr>
          <w:rFonts w:ascii="Times New Roman" w:hAnsi="Times New Roman" w:cs="Times New Roman"/>
        </w:rPr>
      </w:pPr>
    </w:p>
    <w:p w:rsidR="00F7339F" w:rsidRDefault="00F7339F" w:rsidP="00F7339F">
      <w:pPr>
        <w:rPr>
          <w:rFonts w:ascii="Times New Roman" w:hAnsi="Times New Roman" w:cs="Times New Roman"/>
        </w:rPr>
      </w:pPr>
    </w:p>
    <w:p w:rsidR="00F7339F" w:rsidRPr="0004499C" w:rsidRDefault="00F7339F" w:rsidP="0004499C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04499C">
        <w:rPr>
          <w:rFonts w:ascii="Times New Roman" w:hAnsi="Times New Roman" w:cs="Times New Roman"/>
          <w:sz w:val="20"/>
          <w:szCs w:val="20"/>
        </w:rPr>
        <w:t xml:space="preserve">ЛИТЕРАТУРА:  </w:t>
      </w:r>
    </w:p>
    <w:p w:rsidR="00F7339F" w:rsidRPr="0004499C" w:rsidRDefault="005C2CA8" w:rsidP="0004499C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F7339F" w:rsidRPr="0004499C">
        <w:rPr>
          <w:rFonts w:ascii="Times New Roman" w:hAnsi="Times New Roman" w:cs="Times New Roman"/>
          <w:sz w:val="20"/>
          <w:szCs w:val="20"/>
        </w:rPr>
        <w:t xml:space="preserve">  ,,</w:t>
      </w:r>
      <w:r w:rsidR="00F7339F" w:rsidRPr="0004499C">
        <w:rPr>
          <w:rFonts w:ascii="Times New Roman" w:hAnsi="Times New Roman" w:cs="Times New Roman"/>
          <w:sz w:val="20"/>
          <w:szCs w:val="20"/>
          <w:lang w:val="en-US"/>
        </w:rPr>
        <w:t>MORPOL</w:t>
      </w:r>
      <w:r w:rsidR="00F7339F" w:rsidRPr="0004499C">
        <w:rPr>
          <w:rFonts w:ascii="Times New Roman" w:hAnsi="Times New Roman" w:cs="Times New Roman"/>
          <w:sz w:val="20"/>
          <w:szCs w:val="20"/>
        </w:rPr>
        <w:t>,,    ,,Требование по ограничению загрязнения при эксплуатации,,         Глава 2.  Правило 9 и 11  стр.84, 94.</w:t>
      </w:r>
    </w:p>
    <w:p w:rsidR="00F7339F" w:rsidRPr="0004499C" w:rsidRDefault="005C2CA8" w:rsidP="0004499C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F7339F" w:rsidRPr="0004499C">
        <w:rPr>
          <w:rFonts w:ascii="Times New Roman" w:hAnsi="Times New Roman" w:cs="Times New Roman"/>
          <w:sz w:val="20"/>
          <w:szCs w:val="20"/>
        </w:rPr>
        <w:t>,,</w:t>
      </w:r>
      <w:r w:rsidR="00F7339F" w:rsidRPr="0004499C">
        <w:rPr>
          <w:rFonts w:ascii="Times New Roman" w:hAnsi="Times New Roman" w:cs="Times New Roman"/>
          <w:sz w:val="20"/>
          <w:szCs w:val="20"/>
          <w:lang w:val="en-US"/>
        </w:rPr>
        <w:t>MORPOL</w:t>
      </w:r>
      <w:r w:rsidR="00F7339F" w:rsidRPr="0004499C">
        <w:rPr>
          <w:rFonts w:ascii="Times New Roman" w:hAnsi="Times New Roman" w:cs="Times New Roman"/>
          <w:sz w:val="20"/>
          <w:szCs w:val="20"/>
        </w:rPr>
        <w:t xml:space="preserve">,,     ,,Классификация и перечень вредных жидких веществ,,     </w:t>
      </w:r>
    </w:p>
    <w:p w:rsidR="00F7339F" w:rsidRPr="0004499C" w:rsidRDefault="00F7339F" w:rsidP="0004499C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04499C">
        <w:rPr>
          <w:rFonts w:ascii="Times New Roman" w:hAnsi="Times New Roman" w:cs="Times New Roman"/>
          <w:sz w:val="20"/>
          <w:szCs w:val="20"/>
        </w:rPr>
        <w:t>Правило 3,5     стр. 218, 222.</w:t>
      </w:r>
    </w:p>
    <w:p w:rsidR="00F7339F" w:rsidRPr="0004499C" w:rsidRDefault="005C2CA8" w:rsidP="0004499C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F7339F" w:rsidRPr="0004499C">
        <w:rPr>
          <w:rFonts w:ascii="Times New Roman" w:hAnsi="Times New Roman" w:cs="Times New Roman"/>
          <w:sz w:val="20"/>
          <w:szCs w:val="20"/>
        </w:rPr>
        <w:t>Б.Е.Черепанов  ,,Судовые вспомогательные и промысловые механизмы, системы их эксплуатация,,  1986 год  стр.283.</w:t>
      </w:r>
    </w:p>
    <w:p w:rsidR="002C65D3" w:rsidRDefault="005C2CA8" w:rsidP="0004499C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smartTag w:uri="urn:schemas-microsoft-com:office:smarttags" w:element="stockticker">
        <w:r w:rsidR="00F7339F" w:rsidRPr="0004499C">
          <w:rPr>
            <w:rFonts w:ascii="Times New Roman" w:hAnsi="Times New Roman" w:cs="Times New Roman"/>
            <w:sz w:val="20"/>
            <w:szCs w:val="20"/>
            <w:lang w:val="en-US"/>
          </w:rPr>
          <w:t>ECA</w:t>
        </w:r>
      </w:smartTag>
      <w:r w:rsidR="00F7339F" w:rsidRPr="0004499C">
        <w:rPr>
          <w:rFonts w:ascii="Times New Roman" w:hAnsi="Times New Roman" w:cs="Times New Roman"/>
          <w:sz w:val="20"/>
          <w:szCs w:val="20"/>
          <w:lang w:val="en-US"/>
        </w:rPr>
        <w:t xml:space="preserve"> compliance for ships. </w:t>
      </w:r>
      <w:proofErr w:type="gramStart"/>
      <w:r w:rsidR="00F7339F" w:rsidRPr="0004499C">
        <w:rPr>
          <w:rFonts w:ascii="Times New Roman" w:hAnsi="Times New Roman" w:cs="Times New Roman"/>
          <w:sz w:val="20"/>
          <w:szCs w:val="20"/>
          <w:lang w:val="en-US"/>
        </w:rPr>
        <w:t>Marine In insight.</w:t>
      </w:r>
      <w:proofErr w:type="gramEnd"/>
      <w:r w:rsidR="00F7339F" w:rsidRPr="0004499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7339F" w:rsidRPr="0004499C">
        <w:rPr>
          <w:rFonts w:ascii="Times New Roman" w:hAnsi="Times New Roman" w:cs="Times New Roman"/>
          <w:sz w:val="20"/>
          <w:szCs w:val="20"/>
          <w:lang w:val="en-US"/>
        </w:rPr>
        <w:t>E-Book.</w:t>
      </w:r>
      <w:proofErr w:type="gramEnd"/>
      <w:r w:rsidR="00F7339F" w:rsidRPr="0004499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20" w:history="1">
        <w:r w:rsidRPr="008E7EF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www.marineinsight.com</w:t>
        </w:r>
      </w:hyperlink>
    </w:p>
    <w:p w:rsidR="005C2CA8" w:rsidRPr="00B55FE9" w:rsidRDefault="005C2CA8" w:rsidP="00B55FE9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55FE9">
        <w:rPr>
          <w:rFonts w:ascii="Times New Roman" w:hAnsi="Times New Roman" w:cs="Times New Roman"/>
          <w:sz w:val="20"/>
          <w:szCs w:val="20"/>
        </w:rPr>
        <w:t xml:space="preserve">5. </w:t>
      </w:r>
      <w:hyperlink r:id="rId21" w:history="1">
        <w:r w:rsidR="00B55FE9" w:rsidRPr="00B55FE9">
          <w:rPr>
            <w:rStyle w:val="Hyperlink"/>
            <w:rFonts w:ascii="Times New Roman" w:hAnsi="Times New Roman" w:cs="Times New Roman"/>
            <w:sz w:val="20"/>
            <w:szCs w:val="20"/>
          </w:rPr>
          <w:t>http://www.un.org/ru/documents/decl_conv/conventions/montreal_prot.shtml</w:t>
        </w:r>
      </w:hyperlink>
    </w:p>
    <w:p w:rsidR="00B55FE9" w:rsidRPr="00B55FE9" w:rsidRDefault="00B55FE9" w:rsidP="00B55FE9">
      <w:pPr>
        <w:pStyle w:val="Default"/>
        <w:ind w:firstLine="340"/>
        <w:rPr>
          <w:sz w:val="20"/>
          <w:szCs w:val="20"/>
          <w:lang w:val="ru-RU"/>
        </w:rPr>
      </w:pPr>
      <w:r w:rsidRPr="00B55FE9">
        <w:rPr>
          <w:sz w:val="20"/>
          <w:szCs w:val="20"/>
        </w:rPr>
        <w:t xml:space="preserve">6. Научный журнал НИУ ИТМО. </w:t>
      </w:r>
      <w:r w:rsidRPr="00B55FE9">
        <w:rPr>
          <w:sz w:val="20"/>
          <w:szCs w:val="20"/>
          <w:lang w:val="ru-RU"/>
        </w:rPr>
        <w:t xml:space="preserve">Серия «Холодильная техника и кондиционирование» </w:t>
      </w:r>
    </w:p>
    <w:p w:rsidR="00B55FE9" w:rsidRPr="00B55FE9" w:rsidRDefault="00B55FE9" w:rsidP="00B55FE9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  <w:r w:rsidRPr="00B55FE9">
        <w:rPr>
          <w:rFonts w:ascii="Times New Roman" w:hAnsi="Times New Roman" w:cs="Times New Roman"/>
          <w:sz w:val="20"/>
          <w:szCs w:val="20"/>
        </w:rPr>
        <w:t xml:space="preserve"> </w:t>
      </w:r>
      <w:r w:rsidRPr="00B55FE9">
        <w:rPr>
          <w:rFonts w:ascii="Times New Roman" w:hAnsi="Times New Roman" w:cs="Times New Roman"/>
          <w:b/>
          <w:bCs/>
          <w:sz w:val="20"/>
          <w:szCs w:val="20"/>
        </w:rPr>
        <w:t xml:space="preserve">Никитин А.А. </w:t>
      </w:r>
      <w:r w:rsidRPr="00B55FE9">
        <w:rPr>
          <w:rFonts w:ascii="Times New Roman" w:hAnsi="Times New Roman" w:cs="Times New Roman"/>
          <w:sz w:val="20"/>
          <w:szCs w:val="20"/>
        </w:rPr>
        <w:t xml:space="preserve">andyquest@mail.ru </w:t>
      </w:r>
      <w:r w:rsidRPr="00B55FE9">
        <w:rPr>
          <w:rFonts w:ascii="Times New Roman" w:hAnsi="Times New Roman" w:cs="Times New Roman"/>
          <w:b/>
          <w:bCs/>
          <w:sz w:val="20"/>
          <w:szCs w:val="20"/>
        </w:rPr>
        <w:t xml:space="preserve">Рябова Т.В., Василенок А.В., Павловская В.А. </w:t>
      </w:r>
      <w:r w:rsidRPr="00B55FE9">
        <w:rPr>
          <w:rFonts w:ascii="Times New Roman" w:hAnsi="Times New Roman" w:cs="Times New Roman"/>
          <w:i/>
          <w:iCs/>
          <w:sz w:val="20"/>
          <w:szCs w:val="20"/>
        </w:rPr>
        <w:t>Университет ИТМО 191002, Россия, Санкт-Петербург, ул. Ломоносова, 9</w:t>
      </w:r>
    </w:p>
    <w:sectPr w:rsidR="00B55FE9" w:rsidRPr="00B55FE9" w:rsidSect="005634E0">
      <w:headerReference w:type="default" r:id="rId22"/>
      <w:footerReference w:type="default" r:id="rId2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C5" w:rsidRDefault="00A275C5" w:rsidP="00A02075">
      <w:pPr>
        <w:spacing w:after="0" w:line="240" w:lineRule="auto"/>
      </w:pPr>
      <w:r>
        <w:separator/>
      </w:r>
    </w:p>
  </w:endnote>
  <w:endnote w:type="continuationSeparator" w:id="0">
    <w:p w:rsidR="00A275C5" w:rsidRDefault="00A275C5" w:rsidP="00A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88046"/>
      <w:docPartObj>
        <w:docPartGallery w:val="Page Numbers (Bottom of Page)"/>
        <w:docPartUnique/>
      </w:docPartObj>
    </w:sdtPr>
    <w:sdtContent>
      <w:p w:rsidR="00F7339F" w:rsidRDefault="00F7339F">
        <w:pPr>
          <w:pStyle w:val="Footer"/>
          <w:jc w:val="right"/>
        </w:pPr>
        <w:fldSimple w:instr=" PAGE   \* MERGEFORMAT ">
          <w:r w:rsidR="00B55FE9">
            <w:rPr>
              <w:noProof/>
            </w:rPr>
            <w:t>13</w:t>
          </w:r>
        </w:fldSimple>
      </w:p>
    </w:sdtContent>
  </w:sdt>
  <w:p w:rsidR="00F7339F" w:rsidRPr="00253F82" w:rsidRDefault="00F7339F" w:rsidP="00761F70">
    <w:pPr>
      <w:pStyle w:val="Footer"/>
      <w:rPr>
        <w:lang w:val="ru-RU"/>
      </w:rPr>
    </w:pPr>
    <w:proofErr w:type="spellStart"/>
    <w:r>
      <w:rPr>
        <w:lang w:val="ru-RU"/>
      </w:rPr>
      <w:t>Бегерусь</w:t>
    </w:r>
    <w:proofErr w:type="spellEnd"/>
    <w:r>
      <w:rPr>
        <w:lang w:val="ru-RU"/>
      </w:rPr>
      <w:t xml:space="preserve"> В.Н.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C5" w:rsidRDefault="00A275C5" w:rsidP="00A02075">
      <w:pPr>
        <w:spacing w:after="0" w:line="240" w:lineRule="auto"/>
      </w:pPr>
      <w:r>
        <w:separator/>
      </w:r>
    </w:p>
  </w:footnote>
  <w:footnote w:type="continuationSeparator" w:id="0">
    <w:p w:rsidR="00A275C5" w:rsidRDefault="00A275C5" w:rsidP="00A0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9F" w:rsidRPr="00A02075" w:rsidRDefault="00F7339F">
    <w:pPr>
      <w:pStyle w:val="Header"/>
      <w:rPr>
        <w:lang w:val="ru-RU"/>
      </w:rPr>
    </w:pPr>
    <w:r w:rsidRPr="00180778">
      <w:rPr>
        <w:noProof/>
        <w:lang w:eastAsia="zh-TW"/>
      </w:rPr>
      <w:pict>
        <v:group id="_x0000_s7169" style="position:absolute;margin-left:77.2pt;margin-top:18pt;width:490.75pt;height:55.95pt;z-index:251660288;mso-position-horizontal-relative:page;mso-position-vertical-relative:top-margin-area" coordorigin="330,308" coordsize="11586,835" o:allowincell="f">
          <v:rect id="_x0000_s717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7170">
              <w:txbxContent>
                <w:p w:rsidR="00F7339F" w:rsidRPr="00DA3315" w:rsidRDefault="00F7339F" w:rsidP="00DA3315">
                  <w:pPr>
                    <w:pStyle w:val="Header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  <w:lang w:val="ru-RU"/>
                    </w:rPr>
                  </w:pPr>
                  <w:sdt>
                    <w:sdtPr>
                      <w:rPr>
                        <w:b/>
                        <w:color w:val="FFFFFF" w:themeColor="background1"/>
                        <w:sz w:val="36"/>
                        <w:szCs w:val="36"/>
                        <w:lang w:val="ru-RU"/>
                      </w:rPr>
                      <w:alias w:val="Title"/>
                      <w:id w:val="538682326"/>
                      <w:placeholder>
                        <w:docPart w:val="7BA08A1D6AC6419D8DF5A03BA912C2B8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D10D00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ru-RU"/>
                        </w:rPr>
                        <w:t xml:space="preserve">ЗАЩИТА ОКРУЖАЮЩЕЙ СРЕДЫ </w:t>
                      </w:r>
                    </w:sdtContent>
                  </w:sdt>
                </w:p>
              </w:txbxContent>
            </v:textbox>
          </v:rect>
          <v:rect id="_x0000_s717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7171">
              <w:txbxContent>
                <w:p w:rsidR="00F7339F" w:rsidRDefault="00F7339F" w:rsidP="00565677">
                  <w:pPr>
                    <w:pStyle w:val="Header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Year"/>
                      <w:id w:val="78709920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5-01-01T00:00:00Z">
                        <w:dateFormat w:val="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color w:val="FFFFFF" w:themeColor="background1"/>
                          <w:lang w:val="en-US"/>
                        </w:rPr>
                        <w:t>201</w:t>
                      </w:r>
                      <w:r>
                        <w:rPr>
                          <w:color w:val="FFFFFF" w:themeColor="background1"/>
                          <w:lang w:val="ru-RU"/>
                        </w:rPr>
                        <w:t>5</w:t>
                      </w:r>
                    </w:sdtContent>
                  </w:sdt>
                  <w:r>
                    <w:rPr>
                      <w:color w:val="FFFFFF" w:themeColor="background1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F7339F" w:rsidRDefault="00F7339F" w:rsidP="00565677">
                  <w:pPr>
                    <w:pStyle w:val="Header"/>
                    <w:rPr>
                      <w:color w:val="FFFFFF" w:themeColor="background1"/>
                      <w:sz w:val="36"/>
                      <w:szCs w:val="36"/>
                      <w:lang w:val="ru-RU"/>
                    </w:rPr>
                  </w:pPr>
                  <w:r>
                    <w:rPr>
                      <w:color w:val="FFFFFF" w:themeColor="background1"/>
                      <w:sz w:val="16"/>
                      <w:szCs w:val="16"/>
                      <w:lang w:val="ru-RU"/>
                    </w:rPr>
                    <w:t>(Памятка коллегам)</w:t>
                  </w:r>
                </w:p>
              </w:txbxContent>
            </v:textbox>
          </v:rect>
          <v:rect id="_x0000_s717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E47"/>
    <w:multiLevelType w:val="multilevel"/>
    <w:tmpl w:val="CF06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814F4"/>
    <w:multiLevelType w:val="hybridMultilevel"/>
    <w:tmpl w:val="AD26F9F0"/>
    <w:lvl w:ilvl="0" w:tplc="D60C30E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>
    <w:nsid w:val="0DEF402C"/>
    <w:multiLevelType w:val="hybridMultilevel"/>
    <w:tmpl w:val="2F509B7C"/>
    <w:lvl w:ilvl="0" w:tplc="874A9656">
      <w:start w:val="1"/>
      <w:numFmt w:val="decimal"/>
      <w:lvlText w:val="%1)"/>
      <w:lvlJc w:val="left"/>
      <w:pPr>
        <w:ind w:left="720" w:hanging="360"/>
      </w:pPr>
      <w:rPr>
        <w:lang w:val="lt-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D4ED9"/>
    <w:multiLevelType w:val="hybridMultilevel"/>
    <w:tmpl w:val="02408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43A6E"/>
    <w:multiLevelType w:val="hybridMultilevel"/>
    <w:tmpl w:val="8076B2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7047"/>
    <w:multiLevelType w:val="hybridMultilevel"/>
    <w:tmpl w:val="8578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E7EB1"/>
    <w:multiLevelType w:val="hybridMultilevel"/>
    <w:tmpl w:val="44641E56"/>
    <w:lvl w:ilvl="0" w:tplc="0DCA7C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8274B"/>
    <w:multiLevelType w:val="hybridMultilevel"/>
    <w:tmpl w:val="B286592C"/>
    <w:lvl w:ilvl="0" w:tplc="5D0851E8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2A194B04"/>
    <w:multiLevelType w:val="multilevel"/>
    <w:tmpl w:val="69DC8DA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0" w:hanging="1440"/>
      </w:pPr>
      <w:rPr>
        <w:rFonts w:hint="default"/>
      </w:rPr>
    </w:lvl>
  </w:abstractNum>
  <w:abstractNum w:abstractNumId="9">
    <w:nsid w:val="2A7A3F32"/>
    <w:multiLevelType w:val="hybridMultilevel"/>
    <w:tmpl w:val="D368D2F6"/>
    <w:lvl w:ilvl="0" w:tplc="EF1A5D46"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>
    <w:nsid w:val="2F5466A9"/>
    <w:multiLevelType w:val="hybridMultilevel"/>
    <w:tmpl w:val="FE56C300"/>
    <w:lvl w:ilvl="0" w:tplc="955ED5CE">
      <w:start w:val="1"/>
      <w:numFmt w:val="decimal"/>
      <w:lvlText w:val="%1."/>
      <w:lvlJc w:val="left"/>
      <w:pPr>
        <w:ind w:left="16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A2D27"/>
    <w:multiLevelType w:val="hybridMultilevel"/>
    <w:tmpl w:val="AA18C4E4"/>
    <w:lvl w:ilvl="0" w:tplc="70C24F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B5C664F"/>
    <w:multiLevelType w:val="multilevel"/>
    <w:tmpl w:val="6E7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F7D6C"/>
    <w:multiLevelType w:val="multilevel"/>
    <w:tmpl w:val="0CF0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36392"/>
    <w:multiLevelType w:val="multilevel"/>
    <w:tmpl w:val="6458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460A46"/>
    <w:multiLevelType w:val="hybridMultilevel"/>
    <w:tmpl w:val="94AC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54E1E"/>
    <w:multiLevelType w:val="hybridMultilevel"/>
    <w:tmpl w:val="6A9A12A4"/>
    <w:lvl w:ilvl="0" w:tplc="9DECD622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4E99192E"/>
    <w:multiLevelType w:val="multilevel"/>
    <w:tmpl w:val="444EB0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8">
    <w:nsid w:val="53965884"/>
    <w:multiLevelType w:val="hybridMultilevel"/>
    <w:tmpl w:val="0C5EDC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F15E0"/>
    <w:multiLevelType w:val="hybridMultilevel"/>
    <w:tmpl w:val="17A8D4A6"/>
    <w:lvl w:ilvl="0" w:tplc="4B28BC8E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0">
    <w:nsid w:val="60153EA4"/>
    <w:multiLevelType w:val="multilevel"/>
    <w:tmpl w:val="E2AA5752"/>
    <w:lvl w:ilvl="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0" w:hanging="1440"/>
      </w:pPr>
      <w:rPr>
        <w:rFonts w:hint="default"/>
      </w:rPr>
    </w:lvl>
  </w:abstractNum>
  <w:abstractNum w:abstractNumId="21">
    <w:nsid w:val="606016E3"/>
    <w:multiLevelType w:val="hybridMultilevel"/>
    <w:tmpl w:val="0762739E"/>
    <w:lvl w:ilvl="0" w:tplc="D59C59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D4330"/>
    <w:multiLevelType w:val="hybridMultilevel"/>
    <w:tmpl w:val="67E67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C713A"/>
    <w:multiLevelType w:val="hybridMultilevel"/>
    <w:tmpl w:val="D5F0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6406D"/>
    <w:multiLevelType w:val="hybridMultilevel"/>
    <w:tmpl w:val="AD26F9F0"/>
    <w:lvl w:ilvl="0" w:tplc="D60C30E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9"/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8"/>
  </w:num>
  <w:num w:numId="17">
    <w:abstractNumId w:val="4"/>
  </w:num>
  <w:num w:numId="18">
    <w:abstractNumId w:val="21"/>
  </w:num>
  <w:num w:numId="19">
    <w:abstractNumId w:val="17"/>
  </w:num>
  <w:num w:numId="20">
    <w:abstractNumId w:val="22"/>
  </w:num>
  <w:num w:numId="21">
    <w:abstractNumId w:val="5"/>
  </w:num>
  <w:num w:numId="22">
    <w:abstractNumId w:val="11"/>
  </w:num>
  <w:num w:numId="23">
    <w:abstractNumId w:val="19"/>
  </w:num>
  <w:num w:numId="24">
    <w:abstractNumId w:val="13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hdrShapeDefaults>
    <o:shapedefaults v:ext="edit" spidmax="5325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D000EA"/>
    <w:rsid w:val="00010FCD"/>
    <w:rsid w:val="00016ACA"/>
    <w:rsid w:val="000233D5"/>
    <w:rsid w:val="0002630E"/>
    <w:rsid w:val="00034CFD"/>
    <w:rsid w:val="00040B5B"/>
    <w:rsid w:val="0004499C"/>
    <w:rsid w:val="000538AC"/>
    <w:rsid w:val="0006645B"/>
    <w:rsid w:val="00073D12"/>
    <w:rsid w:val="000817AD"/>
    <w:rsid w:val="00090438"/>
    <w:rsid w:val="000954FB"/>
    <w:rsid w:val="000A0607"/>
    <w:rsid w:val="000B418A"/>
    <w:rsid w:val="000D1281"/>
    <w:rsid w:val="000D672C"/>
    <w:rsid w:val="000E38D0"/>
    <w:rsid w:val="000F7FBE"/>
    <w:rsid w:val="00100351"/>
    <w:rsid w:val="00102EAB"/>
    <w:rsid w:val="001052CC"/>
    <w:rsid w:val="0010549A"/>
    <w:rsid w:val="0010588D"/>
    <w:rsid w:val="0011404F"/>
    <w:rsid w:val="00123483"/>
    <w:rsid w:val="00151D93"/>
    <w:rsid w:val="0016205A"/>
    <w:rsid w:val="00166843"/>
    <w:rsid w:val="00172AD7"/>
    <w:rsid w:val="001802B0"/>
    <w:rsid w:val="00180778"/>
    <w:rsid w:val="00186C7B"/>
    <w:rsid w:val="0019031A"/>
    <w:rsid w:val="00192AFF"/>
    <w:rsid w:val="001B0284"/>
    <w:rsid w:val="001C681C"/>
    <w:rsid w:val="001D5631"/>
    <w:rsid w:val="001E2DBE"/>
    <w:rsid w:val="001E4AFA"/>
    <w:rsid w:val="001F4AE9"/>
    <w:rsid w:val="001F4FB9"/>
    <w:rsid w:val="00210B7A"/>
    <w:rsid w:val="002140CD"/>
    <w:rsid w:val="002145BB"/>
    <w:rsid w:val="002249CE"/>
    <w:rsid w:val="00225215"/>
    <w:rsid w:val="002342CA"/>
    <w:rsid w:val="00241381"/>
    <w:rsid w:val="00250EED"/>
    <w:rsid w:val="00253F82"/>
    <w:rsid w:val="0025563B"/>
    <w:rsid w:val="00275ADF"/>
    <w:rsid w:val="00277386"/>
    <w:rsid w:val="00284A39"/>
    <w:rsid w:val="00287BAA"/>
    <w:rsid w:val="00294F1F"/>
    <w:rsid w:val="002A495C"/>
    <w:rsid w:val="002C65D3"/>
    <w:rsid w:val="002E424F"/>
    <w:rsid w:val="00302909"/>
    <w:rsid w:val="003038F8"/>
    <w:rsid w:val="003061DD"/>
    <w:rsid w:val="00331BB1"/>
    <w:rsid w:val="0034071E"/>
    <w:rsid w:val="0034507A"/>
    <w:rsid w:val="003622E5"/>
    <w:rsid w:val="00371EC3"/>
    <w:rsid w:val="00387CF5"/>
    <w:rsid w:val="003B2387"/>
    <w:rsid w:val="003B3C42"/>
    <w:rsid w:val="003B7FCF"/>
    <w:rsid w:val="003D38F2"/>
    <w:rsid w:val="003E167B"/>
    <w:rsid w:val="003F5C80"/>
    <w:rsid w:val="003F6710"/>
    <w:rsid w:val="0040649C"/>
    <w:rsid w:val="00417BC0"/>
    <w:rsid w:val="00424898"/>
    <w:rsid w:val="00426084"/>
    <w:rsid w:val="004379DB"/>
    <w:rsid w:val="004427E0"/>
    <w:rsid w:val="00450275"/>
    <w:rsid w:val="00462E23"/>
    <w:rsid w:val="00475FBD"/>
    <w:rsid w:val="00486F74"/>
    <w:rsid w:val="0049278C"/>
    <w:rsid w:val="004975BB"/>
    <w:rsid w:val="004C7F58"/>
    <w:rsid w:val="004D2FB9"/>
    <w:rsid w:val="004E4210"/>
    <w:rsid w:val="004E677B"/>
    <w:rsid w:val="004F38AE"/>
    <w:rsid w:val="004F5E7E"/>
    <w:rsid w:val="00500343"/>
    <w:rsid w:val="005048B2"/>
    <w:rsid w:val="005203A2"/>
    <w:rsid w:val="00551F06"/>
    <w:rsid w:val="005634E0"/>
    <w:rsid w:val="00565677"/>
    <w:rsid w:val="00566E00"/>
    <w:rsid w:val="0058130F"/>
    <w:rsid w:val="00586380"/>
    <w:rsid w:val="005900A9"/>
    <w:rsid w:val="005A2A41"/>
    <w:rsid w:val="005A50D4"/>
    <w:rsid w:val="005A526F"/>
    <w:rsid w:val="005B6F5E"/>
    <w:rsid w:val="005C2CA8"/>
    <w:rsid w:val="005C7626"/>
    <w:rsid w:val="005C7FBB"/>
    <w:rsid w:val="005D087F"/>
    <w:rsid w:val="005E6176"/>
    <w:rsid w:val="005E6EBC"/>
    <w:rsid w:val="005F090E"/>
    <w:rsid w:val="005F1360"/>
    <w:rsid w:val="006134D9"/>
    <w:rsid w:val="00620545"/>
    <w:rsid w:val="006236E1"/>
    <w:rsid w:val="0063765D"/>
    <w:rsid w:val="00647C7B"/>
    <w:rsid w:val="00650C4A"/>
    <w:rsid w:val="00657797"/>
    <w:rsid w:val="00663152"/>
    <w:rsid w:val="006652A6"/>
    <w:rsid w:val="00683504"/>
    <w:rsid w:val="006843ED"/>
    <w:rsid w:val="00696681"/>
    <w:rsid w:val="006B7DA0"/>
    <w:rsid w:val="006E59FF"/>
    <w:rsid w:val="006F4053"/>
    <w:rsid w:val="006F5478"/>
    <w:rsid w:val="007173CC"/>
    <w:rsid w:val="007211F8"/>
    <w:rsid w:val="007235BD"/>
    <w:rsid w:val="00761F70"/>
    <w:rsid w:val="00774D12"/>
    <w:rsid w:val="007756E2"/>
    <w:rsid w:val="00776C25"/>
    <w:rsid w:val="00783F99"/>
    <w:rsid w:val="00796793"/>
    <w:rsid w:val="007A47A4"/>
    <w:rsid w:val="007D0229"/>
    <w:rsid w:val="007D16AE"/>
    <w:rsid w:val="007D3DCC"/>
    <w:rsid w:val="007D5A22"/>
    <w:rsid w:val="007E4118"/>
    <w:rsid w:val="007F5041"/>
    <w:rsid w:val="008079D6"/>
    <w:rsid w:val="00813ABA"/>
    <w:rsid w:val="00827E2E"/>
    <w:rsid w:val="00830EA8"/>
    <w:rsid w:val="0083310B"/>
    <w:rsid w:val="00836350"/>
    <w:rsid w:val="00836FA6"/>
    <w:rsid w:val="0084766F"/>
    <w:rsid w:val="008741AF"/>
    <w:rsid w:val="00893F7B"/>
    <w:rsid w:val="008A4A07"/>
    <w:rsid w:val="008C0AC1"/>
    <w:rsid w:val="008D1A40"/>
    <w:rsid w:val="008D1B43"/>
    <w:rsid w:val="008D2D58"/>
    <w:rsid w:val="008E329B"/>
    <w:rsid w:val="008F712C"/>
    <w:rsid w:val="0092783D"/>
    <w:rsid w:val="00936C49"/>
    <w:rsid w:val="00970779"/>
    <w:rsid w:val="00975717"/>
    <w:rsid w:val="009765E9"/>
    <w:rsid w:val="009819DD"/>
    <w:rsid w:val="009B2901"/>
    <w:rsid w:val="009B2D99"/>
    <w:rsid w:val="009D30D9"/>
    <w:rsid w:val="009D478A"/>
    <w:rsid w:val="009F1FED"/>
    <w:rsid w:val="009F576C"/>
    <w:rsid w:val="00A02075"/>
    <w:rsid w:val="00A0380B"/>
    <w:rsid w:val="00A06D73"/>
    <w:rsid w:val="00A073E5"/>
    <w:rsid w:val="00A10891"/>
    <w:rsid w:val="00A13E66"/>
    <w:rsid w:val="00A24CBD"/>
    <w:rsid w:val="00A275C5"/>
    <w:rsid w:val="00A361A2"/>
    <w:rsid w:val="00A37A32"/>
    <w:rsid w:val="00A43AE9"/>
    <w:rsid w:val="00A6228C"/>
    <w:rsid w:val="00A65316"/>
    <w:rsid w:val="00A76670"/>
    <w:rsid w:val="00A80996"/>
    <w:rsid w:val="00A945FC"/>
    <w:rsid w:val="00AB2030"/>
    <w:rsid w:val="00AC2718"/>
    <w:rsid w:val="00AE03B2"/>
    <w:rsid w:val="00AE28EF"/>
    <w:rsid w:val="00AF538F"/>
    <w:rsid w:val="00B03B30"/>
    <w:rsid w:val="00B12649"/>
    <w:rsid w:val="00B20058"/>
    <w:rsid w:val="00B27801"/>
    <w:rsid w:val="00B41AEF"/>
    <w:rsid w:val="00B42AA6"/>
    <w:rsid w:val="00B43DCB"/>
    <w:rsid w:val="00B5456D"/>
    <w:rsid w:val="00B55FE9"/>
    <w:rsid w:val="00B612EA"/>
    <w:rsid w:val="00B7332A"/>
    <w:rsid w:val="00B74AC3"/>
    <w:rsid w:val="00B8003C"/>
    <w:rsid w:val="00B91DC7"/>
    <w:rsid w:val="00B9329C"/>
    <w:rsid w:val="00BB6C59"/>
    <w:rsid w:val="00BC296A"/>
    <w:rsid w:val="00BD1EAF"/>
    <w:rsid w:val="00BD673A"/>
    <w:rsid w:val="00C17964"/>
    <w:rsid w:val="00C23BC7"/>
    <w:rsid w:val="00C2614F"/>
    <w:rsid w:val="00C463A9"/>
    <w:rsid w:val="00C6590B"/>
    <w:rsid w:val="00C75C61"/>
    <w:rsid w:val="00C8653B"/>
    <w:rsid w:val="00C93E74"/>
    <w:rsid w:val="00CA2AAE"/>
    <w:rsid w:val="00CB705B"/>
    <w:rsid w:val="00CC55BE"/>
    <w:rsid w:val="00CD065B"/>
    <w:rsid w:val="00CD1DFA"/>
    <w:rsid w:val="00CE0989"/>
    <w:rsid w:val="00CF188E"/>
    <w:rsid w:val="00D000EA"/>
    <w:rsid w:val="00D10D00"/>
    <w:rsid w:val="00D15A71"/>
    <w:rsid w:val="00D1621F"/>
    <w:rsid w:val="00D16672"/>
    <w:rsid w:val="00D30507"/>
    <w:rsid w:val="00D36883"/>
    <w:rsid w:val="00D41D8E"/>
    <w:rsid w:val="00D43316"/>
    <w:rsid w:val="00D50878"/>
    <w:rsid w:val="00D67644"/>
    <w:rsid w:val="00D86BF2"/>
    <w:rsid w:val="00DA3315"/>
    <w:rsid w:val="00DA57A7"/>
    <w:rsid w:val="00DA7708"/>
    <w:rsid w:val="00DB4E98"/>
    <w:rsid w:val="00DE2350"/>
    <w:rsid w:val="00DE368F"/>
    <w:rsid w:val="00DF1258"/>
    <w:rsid w:val="00DF6CE0"/>
    <w:rsid w:val="00E13CE5"/>
    <w:rsid w:val="00E24F8C"/>
    <w:rsid w:val="00E359CF"/>
    <w:rsid w:val="00E62346"/>
    <w:rsid w:val="00E82A5C"/>
    <w:rsid w:val="00E845F2"/>
    <w:rsid w:val="00E96BD1"/>
    <w:rsid w:val="00EB286E"/>
    <w:rsid w:val="00EC0A3F"/>
    <w:rsid w:val="00EE0B18"/>
    <w:rsid w:val="00F04EDC"/>
    <w:rsid w:val="00F11DE1"/>
    <w:rsid w:val="00F14F87"/>
    <w:rsid w:val="00F24DC8"/>
    <w:rsid w:val="00F26EAC"/>
    <w:rsid w:val="00F31E98"/>
    <w:rsid w:val="00F3586C"/>
    <w:rsid w:val="00F445B2"/>
    <w:rsid w:val="00F536F7"/>
    <w:rsid w:val="00F7339F"/>
    <w:rsid w:val="00F90646"/>
    <w:rsid w:val="00FA3EE2"/>
    <w:rsid w:val="00FB4F8B"/>
    <w:rsid w:val="00FD7A74"/>
    <w:rsid w:val="00FE38BF"/>
    <w:rsid w:val="00FE3C2E"/>
    <w:rsid w:val="00FE5E45"/>
    <w:rsid w:val="00FF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EA"/>
  </w:style>
  <w:style w:type="paragraph" w:styleId="Heading2">
    <w:name w:val="heading 2"/>
    <w:basedOn w:val="Normal"/>
    <w:link w:val="Heading2Char"/>
    <w:uiPriority w:val="9"/>
    <w:qFormat/>
    <w:rsid w:val="002C6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C65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0EA"/>
    <w:pPr>
      <w:ind w:left="720"/>
      <w:contextualSpacing/>
    </w:pPr>
    <w:rPr>
      <w:lang w:val="ru-RU"/>
    </w:rPr>
  </w:style>
  <w:style w:type="character" w:customStyle="1" w:styleId="apple-converted-space">
    <w:name w:val="apple-converted-space"/>
    <w:basedOn w:val="DefaultParagraphFont"/>
    <w:rsid w:val="00B41AEF"/>
  </w:style>
  <w:style w:type="character" w:styleId="Hyperlink">
    <w:name w:val="Hyperlink"/>
    <w:basedOn w:val="DefaultParagraphFont"/>
    <w:uiPriority w:val="99"/>
    <w:unhideWhenUsed/>
    <w:rsid w:val="00B41A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ikidata-snak">
    <w:name w:val="wikidata-snak"/>
    <w:basedOn w:val="DefaultParagraphFont"/>
    <w:rsid w:val="00D43316"/>
  </w:style>
  <w:style w:type="character" w:styleId="FollowedHyperlink">
    <w:name w:val="FollowedHyperlink"/>
    <w:basedOn w:val="DefaultParagraphFont"/>
    <w:unhideWhenUsed/>
    <w:rsid w:val="00827E2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549A"/>
    <w:rPr>
      <w:b/>
      <w:bCs/>
    </w:rPr>
  </w:style>
  <w:style w:type="paragraph" w:customStyle="1" w:styleId="text2">
    <w:name w:val="text2"/>
    <w:basedOn w:val="Normal"/>
    <w:rsid w:val="000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3">
    <w:name w:val="text3"/>
    <w:basedOn w:val="Normal"/>
    <w:rsid w:val="000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A02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2075"/>
  </w:style>
  <w:style w:type="paragraph" w:styleId="Footer">
    <w:name w:val="footer"/>
    <w:basedOn w:val="Normal"/>
    <w:link w:val="FooterChar"/>
    <w:uiPriority w:val="99"/>
    <w:unhideWhenUsed/>
    <w:rsid w:val="00A02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75"/>
  </w:style>
  <w:style w:type="paragraph" w:styleId="BalloonText">
    <w:name w:val="Balloon Text"/>
    <w:basedOn w:val="Normal"/>
    <w:link w:val="BalloonTextChar"/>
    <w:unhideWhenUsed/>
    <w:rsid w:val="00A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07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61F7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1F70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C65D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2C65D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EndnoteText">
    <w:name w:val="endnote text"/>
    <w:basedOn w:val="Normal"/>
    <w:link w:val="EndnoteTextChar"/>
    <w:rsid w:val="002C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rsid w:val="002C65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rsid w:val="002C65D3"/>
    <w:rPr>
      <w:vertAlign w:val="superscript"/>
    </w:rPr>
  </w:style>
  <w:style w:type="character" w:customStyle="1" w:styleId="mw-headline">
    <w:name w:val="mw-headline"/>
    <w:basedOn w:val="DefaultParagraphFont"/>
    <w:rsid w:val="002C65D3"/>
  </w:style>
  <w:style w:type="character" w:customStyle="1" w:styleId="mw-editsection">
    <w:name w:val="mw-editsection"/>
    <w:basedOn w:val="DefaultParagraphFont"/>
    <w:rsid w:val="002C65D3"/>
  </w:style>
  <w:style w:type="character" w:customStyle="1" w:styleId="mw-editsection-bracket">
    <w:name w:val="mw-editsection-bracket"/>
    <w:basedOn w:val="DefaultParagraphFont"/>
    <w:rsid w:val="002C65D3"/>
  </w:style>
  <w:style w:type="character" w:customStyle="1" w:styleId="mw-editsection-divider">
    <w:name w:val="mw-editsection-divider"/>
    <w:basedOn w:val="DefaultParagraphFont"/>
    <w:rsid w:val="002C65D3"/>
  </w:style>
  <w:style w:type="character" w:styleId="CommentReference">
    <w:name w:val="annotation reference"/>
    <w:basedOn w:val="DefaultParagraphFont"/>
    <w:rsid w:val="002C65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2C65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C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65D3"/>
    <w:rPr>
      <w:b/>
      <w:bCs/>
    </w:rPr>
  </w:style>
  <w:style w:type="paragraph" w:customStyle="1" w:styleId="Default">
    <w:name w:val="Default"/>
    <w:rsid w:val="00B55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2010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/index.php?title=%D0%94%D0%B8%D1%84%D1%82%D0%BE%D1%80%D0%BC%D0%B5%D1%82%D0%B0%D0%BD&amp;action=edit&amp;redlink=1" TargetMode="External"/><Relationship Id="rId18" Type="http://schemas.openxmlformats.org/officeDocument/2006/relationships/hyperlink" Target="http://www.lkmportal.com/enc/toluol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un.org/ru/documents/decl_conv/conventions/montreal_prot.s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7%D0%B5%D0%BE%D1%82%D1%80%D0%BE%D0%BF%D0%BD%D0%B0%D1%8F_%D1%81%D0%BC%D0%B5%D1%81%D1%8C" TargetMode="External"/><Relationship Id="rId17" Type="http://schemas.openxmlformats.org/officeDocument/2006/relationships/hyperlink" Target="http://www.lkmportal.com/enc/ksilo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A5%D0%BB%D0%BE%D1%80" TargetMode="External"/><Relationship Id="rId20" Type="http://schemas.openxmlformats.org/officeDocument/2006/relationships/hyperlink" Target="http://www.marineinsigh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4%D1%80%D0%B5%D0%BE%D0%B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E%D0%BD%D0%B4%D0%B8%D1%86%D0%B8%D0%BE%D0%BD%D0%B5%D1%8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9C%D0%B5%D0%B6%D0%B4%D1%83%D0%BD%D0%B0%D1%80%D0%BE%D0%B4%D0%BD%D0%B0%D1%8F_%D0%BA%D0%BE%D0%BD%D0%B2%D0%B5%D0%BD%D1%86%D0%B8%D1%8F_%D0%BF%D0%BE_%D0%BF%D1%80%D0%B5%D0%B4%D0%BE%D1%82%D0%B2%D1%80%D0%B0%D1%89%D0%B5%D0%BD%D0%B8%D1%8E_%D0%B7%D0%B0%D0%B3%D1%80%D1%8F%D0%B7%D0%BD%D0%B5%D0%BD%D0%B8%D1%8F_%D1%81_%D1%81%D1%83%D0%B4%D0%BE%D0%B2" TargetMode="External"/><Relationship Id="rId19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C%D0%B5%D0%B6%D0%B4%D1%83%D0%BD%D0%B0%D1%80%D0%BE%D0%B4%D0%BD%D0%B0%D1%8F_%D0%BC%D0%BE%D1%80%D1%81%D0%BA%D0%B0%D1%8F_%D0%BE%D1%80%D0%B3%D0%B0%D0%BD%D0%B8%D0%B7%D0%B0%D1%86%D0%B8%D1%8F" TargetMode="External"/><Relationship Id="rId14" Type="http://schemas.openxmlformats.org/officeDocument/2006/relationships/hyperlink" Target="https://ru.wikipedia.org/w/index.php?title=%D0%9F%D0%B5%D0%BD%D1%82%D0%B0%D1%84%D1%82%D0%BE%D1%80%D1%8D%D1%82%D0%B0%D0%BD&amp;action=edit&amp;redlink=1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083D"/>
    <w:rsid w:val="00013E07"/>
    <w:rsid w:val="00033262"/>
    <w:rsid w:val="001021C3"/>
    <w:rsid w:val="00113C6D"/>
    <w:rsid w:val="003B4CCF"/>
    <w:rsid w:val="005A2D16"/>
    <w:rsid w:val="00601600"/>
    <w:rsid w:val="00691E60"/>
    <w:rsid w:val="0072401C"/>
    <w:rsid w:val="00763C46"/>
    <w:rsid w:val="007968A7"/>
    <w:rsid w:val="008210D1"/>
    <w:rsid w:val="008829FE"/>
    <w:rsid w:val="008D742C"/>
    <w:rsid w:val="0090083D"/>
    <w:rsid w:val="00AB3E4B"/>
    <w:rsid w:val="00AD3668"/>
    <w:rsid w:val="00C315A7"/>
    <w:rsid w:val="00C54214"/>
    <w:rsid w:val="00D30686"/>
    <w:rsid w:val="00DB70E4"/>
    <w:rsid w:val="00E2459A"/>
    <w:rsid w:val="00E33EB1"/>
    <w:rsid w:val="00E7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A08A1D6AC6419D8DF5A03BA912C2B8">
    <w:name w:val="7BA08A1D6AC6419D8DF5A03BA912C2B8"/>
    <w:rsid w:val="0090083D"/>
  </w:style>
  <w:style w:type="paragraph" w:customStyle="1" w:styleId="7D1535DCA7FA497CA7895CCE7B6533FF">
    <w:name w:val="7D1535DCA7FA497CA7895CCE7B6533FF"/>
    <w:rsid w:val="0090083D"/>
  </w:style>
  <w:style w:type="paragraph" w:customStyle="1" w:styleId="214E94FF4E16441897E3C1A8EAECD7B3">
    <w:name w:val="214E94FF4E16441897E3C1A8EAECD7B3"/>
    <w:rsid w:val="00C542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4824C4-F8DE-4ACA-842A-4FA322CC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13</Pages>
  <Words>6716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ЗАЩИТА ОКРУЖАЮЩЕЙ СРЕДЫ </vt:lpstr>
    </vt:vector>
  </TitlesOfParts>
  <Company>Grizli777</Company>
  <LinksUpToDate>false</LinksUpToDate>
  <CharactersWithSpaces>44909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ЗАЩИТА ОКРУЖАЮЩЕЙ СРЕДЫ </dc:title>
  <dc:subject/>
  <dc:creator>User</dc:creator>
  <cp:keywords/>
  <dc:description/>
  <cp:lastModifiedBy>Vitalij</cp:lastModifiedBy>
  <cp:revision>148</cp:revision>
  <dcterms:created xsi:type="dcterms:W3CDTF">2013-04-06T13:00:00Z</dcterms:created>
  <dcterms:modified xsi:type="dcterms:W3CDTF">2016-10-06T06:37:00Z</dcterms:modified>
</cp:coreProperties>
</file>