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96" w:rsidRDefault="00587A89">
      <w:pPr>
        <w:numPr>
          <w:ilvl w:val="0"/>
          <w:numId w:val="1"/>
        </w:numPr>
        <w:spacing w:after="0" w:line="259" w:lineRule="auto"/>
        <w:ind w:hanging="240"/>
        <w:jc w:val="left"/>
      </w:pPr>
      <w:bookmarkStart w:id="0" w:name="_GoBack"/>
      <w:bookmarkEnd w:id="0"/>
      <w:r>
        <w:rPr>
          <w:b/>
          <w:color w:val="252525"/>
          <w:sz w:val="24"/>
        </w:rPr>
        <w:t xml:space="preserve">Безопасность мореплавания </w:t>
      </w:r>
    </w:p>
    <w:p w:rsidR="00537B96" w:rsidRDefault="00587A89">
      <w:pPr>
        <w:spacing w:after="14" w:line="259" w:lineRule="auto"/>
        <w:ind w:left="701" w:firstLine="0"/>
        <w:jc w:val="left"/>
      </w:pPr>
      <w:r>
        <w:rPr>
          <w:b/>
          <w:color w:val="252525"/>
        </w:rPr>
        <w:t xml:space="preserve"> </w:t>
      </w:r>
    </w:p>
    <w:p w:rsidR="00537B96" w:rsidRPr="00587A89" w:rsidRDefault="00587A89">
      <w:pPr>
        <w:spacing w:after="18" w:line="259" w:lineRule="auto"/>
        <w:ind w:left="341" w:firstLine="0"/>
        <w:jc w:val="left"/>
        <w:rPr>
          <w:lang w:val="ru-RU"/>
        </w:rPr>
      </w:pPr>
      <w:r w:rsidRPr="00587A89">
        <w:rPr>
          <w:b/>
          <w:lang w:val="ru-RU"/>
        </w:rPr>
        <w:t>2.1 Меж</w:t>
      </w:r>
      <w:r w:rsidRPr="00587A89">
        <w:rPr>
          <w:b/>
          <w:color w:val="252525"/>
          <w:lang w:val="ru-RU"/>
        </w:rPr>
        <w:t>дународная конвенция по охране человеческой жизни на море</w:t>
      </w:r>
      <w:r w:rsidRPr="00587A89">
        <w:rPr>
          <w:color w:val="252525"/>
          <w:lang w:val="ru-RU"/>
        </w:rPr>
        <w:t xml:space="preserve"> </w:t>
      </w:r>
      <w:r>
        <w:rPr>
          <w:color w:val="252525"/>
        </w:rPr>
        <w:t>SOLAS</w:t>
      </w:r>
      <w:r w:rsidRPr="00587A89">
        <w:rPr>
          <w:color w:val="252525"/>
          <w:lang w:val="ru-RU"/>
        </w:rPr>
        <w:t xml:space="preserve"> (</w:t>
      </w:r>
      <w:r w:rsidRPr="00587A89">
        <w:rPr>
          <w:b/>
          <w:color w:val="252525"/>
          <w:lang w:val="ru-RU"/>
        </w:rPr>
        <w:t xml:space="preserve">СОЛАС) </w:t>
      </w:r>
    </w:p>
    <w:p w:rsidR="00537B96" w:rsidRDefault="00587A89">
      <w:pPr>
        <w:spacing w:after="15" w:line="262" w:lineRule="auto"/>
        <w:ind w:left="-15" w:right="10" w:firstLine="341"/>
      </w:pPr>
      <w:r w:rsidRPr="00587A89">
        <w:rPr>
          <w:color w:val="252525"/>
          <w:lang w:val="ru-RU"/>
        </w:rPr>
        <w:t xml:space="preserve">Первая задача ИМО состояла в том, чтобы принять новую версию </w:t>
      </w:r>
      <w:r>
        <w:t>Международной конвенции по охране человеческой жизни на море</w:t>
      </w:r>
      <w:r>
        <w:rPr>
          <w:color w:val="252525"/>
        </w:rPr>
        <w:t xml:space="preserve"> </w:t>
      </w:r>
      <w:r>
        <w:rPr>
          <w:color w:val="252525"/>
        </w:rPr>
        <w:t>(International Convention for the Safety of Life at Sea, SOLAS —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>
        <w:rPr>
          <w:color w:val="252525"/>
        </w:rPr>
        <w:t xml:space="preserve"> </w:t>
      </w:r>
      <w:r w:rsidRPr="00587A89">
        <w:rPr>
          <w:lang w:val="ru-RU"/>
        </w:rPr>
        <w:t>СОЛАС</w:t>
      </w:r>
      <w:r w:rsidRPr="00587A89">
        <w:rPr>
          <w:color w:val="252525"/>
          <w:lang w:val="ru-RU"/>
        </w:rPr>
        <w:t xml:space="preserve">), наиболее важной из всех конвенций, имеющих дело с безопасностью на море. Конвенция была заключена в </w:t>
      </w:r>
      <w:r w:rsidRPr="00587A89">
        <w:rPr>
          <w:lang w:val="ru-RU"/>
        </w:rPr>
        <w:t>1960 году.</w:t>
      </w:r>
      <w:r w:rsidRPr="00587A89">
        <w:rPr>
          <w:color w:val="252525"/>
          <w:lang w:val="ru-RU"/>
        </w:rPr>
        <w:t xml:space="preserve">  Первая версия этого документа была принята в </w:t>
      </w:r>
      <w:r w:rsidRPr="00587A89">
        <w:rPr>
          <w:lang w:val="ru-RU"/>
        </w:rPr>
        <w:t>1914 году</w:t>
      </w:r>
      <w:r w:rsidRPr="00587A89">
        <w:rPr>
          <w:color w:val="252525"/>
          <w:lang w:val="ru-RU"/>
        </w:rPr>
        <w:t>, по следам гибе</w:t>
      </w:r>
      <w:r w:rsidRPr="00587A89">
        <w:rPr>
          <w:color w:val="252525"/>
          <w:lang w:val="ru-RU"/>
        </w:rPr>
        <w:t xml:space="preserve">ли </w:t>
      </w:r>
      <w:r w:rsidRPr="00587A89">
        <w:rPr>
          <w:lang w:val="ru-RU"/>
        </w:rPr>
        <w:t>Титаника</w:t>
      </w:r>
      <w:r w:rsidRPr="00587A89">
        <w:rPr>
          <w:color w:val="252525"/>
          <w:lang w:val="ru-RU"/>
        </w:rPr>
        <w:t xml:space="preserve">, вторая — в </w:t>
      </w:r>
      <w:r w:rsidRPr="00587A89">
        <w:rPr>
          <w:lang w:val="ru-RU"/>
        </w:rPr>
        <w:t>1929 году</w:t>
      </w:r>
      <w:r w:rsidRPr="00587A89">
        <w:rPr>
          <w:color w:val="252525"/>
          <w:lang w:val="ru-RU"/>
        </w:rPr>
        <w:t xml:space="preserve"> после гибели «Вестриса», третья — в </w:t>
      </w:r>
      <w:r w:rsidRPr="00587A89">
        <w:rPr>
          <w:lang w:val="ru-RU"/>
        </w:rPr>
        <w:t>1948 году</w:t>
      </w:r>
      <w:r w:rsidRPr="00587A89">
        <w:rPr>
          <w:color w:val="252525"/>
          <w:lang w:val="ru-RU"/>
        </w:rPr>
        <w:t xml:space="preserve">, отчасти после </w:t>
      </w:r>
      <w:r w:rsidRPr="00587A89">
        <w:rPr>
          <w:lang w:val="ru-RU"/>
        </w:rPr>
        <w:t>взрыва «Гранкана»</w:t>
      </w:r>
      <w:r w:rsidRPr="00587A89">
        <w:rPr>
          <w:color w:val="252525"/>
          <w:lang w:val="ru-RU"/>
        </w:rPr>
        <w:t xml:space="preserve">, а четвертая — в </w:t>
      </w:r>
      <w:r w:rsidRPr="00587A89">
        <w:rPr>
          <w:lang w:val="ru-RU"/>
        </w:rPr>
        <w:t>1960 году</w:t>
      </w:r>
      <w:r w:rsidRPr="00587A89">
        <w:rPr>
          <w:color w:val="252525"/>
          <w:lang w:val="ru-RU"/>
        </w:rPr>
        <w:t xml:space="preserve">, которая была принята </w:t>
      </w:r>
      <w:r w:rsidRPr="00587A89">
        <w:rPr>
          <w:lang w:val="ru-RU"/>
        </w:rPr>
        <w:t>17 июня</w:t>
      </w:r>
      <w:r w:rsidRPr="00587A89">
        <w:rPr>
          <w:color w:val="252525"/>
          <w:lang w:val="ru-RU"/>
        </w:rPr>
        <w:t xml:space="preserve"> </w:t>
      </w:r>
      <w:r w:rsidRPr="00587A89">
        <w:rPr>
          <w:lang w:val="ru-RU"/>
        </w:rPr>
        <w:t>1960</w:t>
      </w:r>
      <w:r w:rsidRPr="00587A89">
        <w:rPr>
          <w:color w:val="252525"/>
          <w:lang w:val="ru-RU"/>
        </w:rPr>
        <w:t xml:space="preserve"> и вводилась в действие с </w:t>
      </w:r>
      <w:r w:rsidRPr="00587A89">
        <w:rPr>
          <w:lang w:val="ru-RU"/>
        </w:rPr>
        <w:t>26 мая 1965 года</w:t>
      </w:r>
      <w:r w:rsidRPr="00587A89">
        <w:rPr>
          <w:rFonts w:ascii="Arial" w:eastAsia="Arial" w:hAnsi="Arial" w:cs="Arial"/>
          <w:color w:val="252525"/>
          <w:sz w:val="21"/>
          <w:lang w:val="ru-RU"/>
        </w:rPr>
        <w:t xml:space="preserve">.  </w:t>
      </w:r>
    </w:p>
    <w:p w:rsidR="00537B96" w:rsidRPr="00587A89" w:rsidRDefault="00587A89">
      <w:pPr>
        <w:spacing w:after="15" w:line="262" w:lineRule="auto"/>
        <w:ind w:left="-15" w:right="10" w:firstLine="341"/>
        <w:rPr>
          <w:lang w:val="ru-RU"/>
        </w:rPr>
      </w:pPr>
      <w:r w:rsidRPr="00587A89">
        <w:rPr>
          <w:color w:val="252525"/>
          <w:lang w:val="ru-RU"/>
        </w:rPr>
        <w:t>Поддерживать нормативный документ на</w:t>
      </w:r>
      <w:r w:rsidRPr="00587A89">
        <w:rPr>
          <w:color w:val="252525"/>
          <w:lang w:val="ru-RU"/>
        </w:rPr>
        <w:t xml:space="preserve"> уровне современности путём принятия периодических поправок не прижилась. На практике процедура внедрения поправок оказалась слишком медленной. Вскоре стало ясно, что вступление принятых поправок в действие в пределах разумного периода времени обеспечить б</w:t>
      </w:r>
      <w:r w:rsidRPr="00587A89">
        <w:rPr>
          <w:color w:val="252525"/>
          <w:lang w:val="ru-RU"/>
        </w:rPr>
        <w:t xml:space="preserve">удет невозможно. </w:t>
      </w:r>
    </w:p>
    <w:p w:rsidR="00537B96" w:rsidRPr="00587A89" w:rsidRDefault="00587A89">
      <w:pPr>
        <w:spacing w:after="15" w:line="262" w:lineRule="auto"/>
        <w:ind w:left="-15" w:right="10" w:firstLine="341"/>
        <w:rPr>
          <w:lang w:val="ru-RU"/>
        </w:rPr>
      </w:pPr>
      <w:r w:rsidRPr="00587A89">
        <w:rPr>
          <w:color w:val="252525"/>
          <w:lang w:val="ru-RU"/>
        </w:rPr>
        <w:t>Поэтому 1 ноября 1974 года на Международной конференции по охране человеческой жизни на море был принят полностью новый текст Конвенции СОЛАС. Он включал в себя не только изменения, согласованные к указанной дате, но также новую процедуру</w:t>
      </w:r>
      <w:r w:rsidRPr="00587A89">
        <w:rPr>
          <w:color w:val="252525"/>
          <w:lang w:val="ru-RU"/>
        </w:rPr>
        <w:t xml:space="preserve"> принятия поправок — процедуру по умолчанию, разработанную для обеспечения того, чтобы принятые изменения могли вступить в силу в пределах приемлемого (и допустимо короткого) периода времени. Ныне действующий текст Конвенции иногда называют «СОЛАС 1974, с </w:t>
      </w:r>
      <w:r w:rsidRPr="00587A89">
        <w:rPr>
          <w:color w:val="252525"/>
          <w:lang w:val="ru-RU"/>
        </w:rPr>
        <w:t xml:space="preserve">поправками». </w:t>
      </w:r>
    </w:p>
    <w:p w:rsidR="00537B96" w:rsidRPr="00587A89" w:rsidRDefault="00587A89">
      <w:pPr>
        <w:spacing w:after="15" w:line="262" w:lineRule="auto"/>
        <w:ind w:left="-15" w:right="10" w:firstLine="341"/>
        <w:rPr>
          <w:lang w:val="ru-RU"/>
        </w:rPr>
      </w:pPr>
      <w:r w:rsidRPr="00587A89">
        <w:rPr>
          <w:color w:val="252525"/>
          <w:lang w:val="ru-RU"/>
        </w:rPr>
        <w:t>Главной целью данного нормативного документа является установление минимальных стандартов, отвечающих требованиям по безопасности при постройке, оборудовании и эксплуатации судов. Каждое судно, совершающее международные рейсы и попадающее под</w:t>
      </w:r>
      <w:r w:rsidRPr="00587A89">
        <w:rPr>
          <w:color w:val="252525"/>
          <w:lang w:val="ru-RU"/>
        </w:rPr>
        <w:t xml:space="preserve"> действие этого нормативного документа, должно выполнять его требования. В противном случае оно может быть задержано, а по некоторым позициям и не допущено в порт. </w:t>
      </w:r>
    </w:p>
    <w:p w:rsidR="00537B96" w:rsidRDefault="00587A89">
      <w:pPr>
        <w:spacing w:after="15" w:line="262" w:lineRule="auto"/>
        <w:ind w:left="-15" w:right="10" w:firstLine="341"/>
      </w:pPr>
      <w:r w:rsidRPr="00587A89">
        <w:rPr>
          <w:color w:val="252525"/>
          <w:lang w:val="ru-RU"/>
        </w:rPr>
        <w:t>Администрации флага должны обеспечить, чтобы суда, которые ходят под их флагом, исполняли т</w:t>
      </w:r>
      <w:r w:rsidRPr="00587A89">
        <w:rPr>
          <w:color w:val="252525"/>
          <w:lang w:val="ru-RU"/>
        </w:rPr>
        <w:t xml:space="preserve">ребования СОЛАС. Для доказательства их выполнения Конвенцией предусмотрено множество сертификатов. Подобные документы (обычно называемые «конвенционными») выдаются либо самой Администрацией флага, либо от её имени («по уполномочию </w:t>
      </w:r>
      <w:r>
        <w:rPr>
          <w:color w:val="252525"/>
        </w:rPr>
        <w:t>Администрации») — при нал</w:t>
      </w:r>
      <w:r>
        <w:rPr>
          <w:color w:val="252525"/>
        </w:rPr>
        <w:t xml:space="preserve">ичии соответствующего поручения. </w:t>
      </w:r>
    </w:p>
    <w:p w:rsidR="00537B96" w:rsidRPr="00587A89" w:rsidRDefault="00587A89">
      <w:pPr>
        <w:spacing w:after="15" w:line="262" w:lineRule="auto"/>
        <w:ind w:left="-15" w:right="10" w:firstLine="341"/>
        <w:rPr>
          <w:lang w:val="ru-RU"/>
        </w:rPr>
      </w:pPr>
      <w:r w:rsidRPr="00587A89">
        <w:rPr>
          <w:color w:val="252525"/>
          <w:lang w:val="ru-RU"/>
        </w:rPr>
        <w:t xml:space="preserve">Условия контроля также позволяют Договаривающимся правительствам инспектировать суда, ходящие под флагами других государств, особенно если имеются ясные основания для сомнений, что судно и/или его оборудование существенно </w:t>
      </w:r>
      <w:r w:rsidRPr="00587A89">
        <w:rPr>
          <w:color w:val="252525"/>
          <w:lang w:val="ru-RU"/>
        </w:rPr>
        <w:t>не исполняют требования Конвенции. Эта процедура получила название «контроль государства порта» (</w:t>
      </w:r>
      <w:r>
        <w:rPr>
          <w:color w:val="252525"/>
        </w:rPr>
        <w:t>Port</w:t>
      </w:r>
      <w:r w:rsidRPr="00587A89">
        <w:rPr>
          <w:color w:val="252525"/>
          <w:lang w:val="ru-RU"/>
        </w:rPr>
        <w:t xml:space="preserve"> </w:t>
      </w:r>
      <w:r>
        <w:rPr>
          <w:color w:val="252525"/>
        </w:rPr>
        <w:t>State</w:t>
      </w:r>
      <w:r w:rsidRPr="00587A89">
        <w:rPr>
          <w:color w:val="252525"/>
          <w:lang w:val="ru-RU"/>
        </w:rPr>
        <w:t xml:space="preserve"> </w:t>
      </w:r>
      <w:r>
        <w:rPr>
          <w:color w:val="252525"/>
        </w:rPr>
        <w:t>Control</w:t>
      </w:r>
      <w:r w:rsidRPr="00587A89">
        <w:rPr>
          <w:color w:val="252525"/>
          <w:lang w:val="ru-RU"/>
        </w:rPr>
        <w:t xml:space="preserve"> - </w:t>
      </w:r>
      <w:r>
        <w:rPr>
          <w:color w:val="252525"/>
        </w:rPr>
        <w:t>PSC</w:t>
      </w:r>
      <w:r w:rsidRPr="00587A89">
        <w:rPr>
          <w:color w:val="252525"/>
          <w:lang w:val="ru-RU"/>
        </w:rPr>
        <w:t xml:space="preserve">). </w:t>
      </w:r>
    </w:p>
    <w:p w:rsidR="00537B96" w:rsidRPr="00587A89" w:rsidRDefault="00587A89">
      <w:pPr>
        <w:spacing w:after="15" w:line="262" w:lineRule="auto"/>
        <w:ind w:left="-15" w:right="10" w:firstLine="341"/>
        <w:rPr>
          <w:lang w:val="ru-RU"/>
        </w:rPr>
      </w:pPr>
      <w:r w:rsidRPr="00587A89">
        <w:rPr>
          <w:color w:val="252525"/>
          <w:lang w:val="ru-RU"/>
        </w:rPr>
        <w:t>Действующий текст Конвенции СОЛАС включает Статьи, излагающие общие обязательства, процедуры внесения изменений и т. п., и сопровож</w:t>
      </w:r>
      <w:r w:rsidRPr="00587A89">
        <w:rPr>
          <w:color w:val="252525"/>
          <w:lang w:val="ru-RU"/>
        </w:rPr>
        <w:t xml:space="preserve">дается Приложением, разделенным на 12 глав: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 </w:t>
      </w:r>
      <w:r>
        <w:rPr>
          <w:color w:val="252525"/>
        </w:rPr>
        <w:t>I</w:t>
      </w:r>
      <w:r w:rsidRPr="00587A89">
        <w:rPr>
          <w:color w:val="252525"/>
          <w:lang w:val="ru-RU"/>
        </w:rPr>
        <w:t xml:space="preserve"> Общие положения.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II</w:t>
      </w:r>
      <w:r w:rsidRPr="00587A89">
        <w:rPr>
          <w:color w:val="252525"/>
          <w:lang w:val="ru-RU"/>
        </w:rPr>
        <w:t xml:space="preserve">-1 Конструкция - деление на отсеки и остойчивость, механические и электрические установки. </w:t>
      </w:r>
    </w:p>
    <w:p w:rsidR="00537B96" w:rsidRPr="00587A89" w:rsidRDefault="00587A89">
      <w:pPr>
        <w:spacing w:after="15" w:line="262" w:lineRule="auto"/>
        <w:ind w:left="-5" w:right="1092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II</w:t>
      </w:r>
      <w:r w:rsidRPr="00587A89">
        <w:rPr>
          <w:color w:val="252525"/>
          <w:lang w:val="ru-RU"/>
        </w:rPr>
        <w:t>-2 Конструкция - противопожарная защита, обнаружение и тушение пожара. Глава</w:t>
      </w:r>
      <w:r w:rsidRPr="00587A89">
        <w:rPr>
          <w:color w:val="252525"/>
          <w:lang w:val="ru-RU"/>
        </w:rPr>
        <w:t xml:space="preserve"> </w:t>
      </w:r>
      <w:r>
        <w:rPr>
          <w:color w:val="252525"/>
        </w:rPr>
        <w:t>III</w:t>
      </w:r>
      <w:r w:rsidRPr="00587A89">
        <w:rPr>
          <w:color w:val="252525"/>
          <w:lang w:val="ru-RU"/>
        </w:rPr>
        <w:t xml:space="preserve"> Спасательные средства и оборудование.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IV</w:t>
      </w:r>
      <w:r w:rsidRPr="00587A89">
        <w:rPr>
          <w:color w:val="252525"/>
          <w:lang w:val="ru-RU"/>
        </w:rPr>
        <w:t xml:space="preserve"> Радиосвязь. </w:t>
      </w:r>
    </w:p>
    <w:p w:rsidR="00537B96" w:rsidRPr="00587A89" w:rsidRDefault="00587A89">
      <w:pPr>
        <w:spacing w:after="15" w:line="262" w:lineRule="auto"/>
        <w:ind w:left="-5" w:right="5563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V</w:t>
      </w:r>
      <w:r w:rsidRPr="00587A89">
        <w:rPr>
          <w:color w:val="252525"/>
          <w:lang w:val="ru-RU"/>
        </w:rPr>
        <w:t xml:space="preserve"> Безопасность мореплавания. Глава </w:t>
      </w:r>
      <w:r>
        <w:rPr>
          <w:color w:val="252525"/>
        </w:rPr>
        <w:t>VI</w:t>
      </w:r>
      <w:r w:rsidRPr="00587A89">
        <w:rPr>
          <w:color w:val="252525"/>
          <w:lang w:val="ru-RU"/>
        </w:rPr>
        <w:t xml:space="preserve"> Перевозка грузов.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VII</w:t>
      </w:r>
      <w:r w:rsidRPr="00587A89">
        <w:rPr>
          <w:color w:val="252525"/>
          <w:lang w:val="ru-RU"/>
        </w:rPr>
        <w:t xml:space="preserve"> Перевозка опасных грузов.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VIII</w:t>
      </w:r>
      <w:r w:rsidRPr="00587A89">
        <w:rPr>
          <w:color w:val="252525"/>
          <w:lang w:val="ru-RU"/>
        </w:rPr>
        <w:t xml:space="preserve"> Ядерные суда.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IX</w:t>
      </w:r>
      <w:r w:rsidRPr="00587A89">
        <w:rPr>
          <w:color w:val="252525"/>
          <w:lang w:val="ru-RU"/>
        </w:rPr>
        <w:t xml:space="preserve"> Управление безопасной эксплуатацией.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lastRenderedPageBreak/>
        <w:t xml:space="preserve">Глава </w:t>
      </w:r>
      <w:r>
        <w:rPr>
          <w:color w:val="252525"/>
        </w:rPr>
        <w:t>X</w:t>
      </w:r>
      <w:r w:rsidRPr="00587A89">
        <w:rPr>
          <w:color w:val="252525"/>
          <w:lang w:val="ru-RU"/>
        </w:rPr>
        <w:t xml:space="preserve"> </w:t>
      </w:r>
      <w:r w:rsidRPr="00587A89">
        <w:rPr>
          <w:color w:val="252525"/>
          <w:lang w:val="ru-RU"/>
        </w:rPr>
        <w:t xml:space="preserve">Меры безопасности на высокоскоростных судах.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XI</w:t>
      </w:r>
      <w:r w:rsidRPr="00587A89">
        <w:rPr>
          <w:color w:val="252525"/>
          <w:lang w:val="ru-RU"/>
        </w:rPr>
        <w:t xml:space="preserve">-1 Специальные меры по повышению безопасности на море.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XI</w:t>
      </w:r>
      <w:r w:rsidRPr="00587A89">
        <w:rPr>
          <w:color w:val="252525"/>
          <w:lang w:val="ru-RU"/>
        </w:rPr>
        <w:t xml:space="preserve">-2 Специальные меры по усилению охраны на море. </w:t>
      </w:r>
    </w:p>
    <w:p w:rsidR="00537B96" w:rsidRPr="00587A89" w:rsidRDefault="00587A89">
      <w:pPr>
        <w:spacing w:after="15" w:line="262" w:lineRule="auto"/>
        <w:ind w:left="-5" w:right="10" w:hanging="10"/>
        <w:rPr>
          <w:lang w:val="ru-RU"/>
        </w:rPr>
      </w:pPr>
      <w:r w:rsidRPr="00587A89">
        <w:rPr>
          <w:color w:val="252525"/>
          <w:lang w:val="ru-RU"/>
        </w:rPr>
        <w:t xml:space="preserve">Глава </w:t>
      </w:r>
      <w:r>
        <w:rPr>
          <w:color w:val="252525"/>
        </w:rPr>
        <w:t>XII</w:t>
      </w:r>
      <w:r w:rsidRPr="00587A89">
        <w:rPr>
          <w:color w:val="252525"/>
          <w:lang w:val="ru-RU"/>
        </w:rPr>
        <w:t xml:space="preserve"> Дополнительные меры безопасности для навалочных судов. </w:t>
      </w:r>
    </w:p>
    <w:p w:rsidR="00537B96" w:rsidRPr="00587A89" w:rsidRDefault="00587A89">
      <w:pPr>
        <w:spacing w:after="0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>2.2</w:t>
      </w:r>
      <w:r w:rsidRPr="00587A89">
        <w:rPr>
          <w:rFonts w:ascii="Arial" w:eastAsia="Arial" w:hAnsi="Arial" w:cs="Arial"/>
          <w:b/>
          <w:lang w:val="ru-RU"/>
        </w:rPr>
        <w:t xml:space="preserve"> </w:t>
      </w:r>
      <w:r w:rsidRPr="00587A89">
        <w:rPr>
          <w:b/>
          <w:lang w:val="ru-RU"/>
        </w:rPr>
        <w:t xml:space="preserve">Документация по управлению безопасности мореплавания. </w:t>
      </w:r>
    </w:p>
    <w:p w:rsidR="00537B96" w:rsidRPr="00587A89" w:rsidRDefault="00587A89">
      <w:pPr>
        <w:spacing w:after="12" w:line="267" w:lineRule="auto"/>
        <w:ind w:left="-15" w:firstLine="341"/>
        <w:jc w:val="left"/>
        <w:rPr>
          <w:lang w:val="ru-RU"/>
        </w:rPr>
      </w:pPr>
      <w:r w:rsidRPr="00587A89">
        <w:rPr>
          <w:lang w:val="ru-RU"/>
        </w:rPr>
        <w:t>Документация должна определять правовое положение судна его основное назначение и техническое состояние, свидетельствует, что судно выполняет требования, предусмотрены Международными Конвенциями и Зако</w:t>
      </w:r>
      <w:r w:rsidRPr="00587A89">
        <w:rPr>
          <w:lang w:val="ru-RU"/>
        </w:rPr>
        <w:t xml:space="preserve">нами флага государства.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Перед выходом судна в рейс необходимо предоставить для проверки следующие документы: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Журнал регистрации судна или разрешение на право плавания под флагом государства.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Свидетельство на право собственности судна.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Свидетельство на </w:t>
      </w:r>
      <w:r w:rsidRPr="00587A89">
        <w:rPr>
          <w:lang w:val="ru-RU"/>
        </w:rPr>
        <w:t xml:space="preserve">годность плавания судна.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Свидетельство измерений судна.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Санитарное свидетельство.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Право на пользования радиосвязью.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Свидетельство о грузовой марке.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Разрешение для перевозки пассажиров.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Международное </w:t>
      </w:r>
      <w:r w:rsidRPr="00587A89">
        <w:rPr>
          <w:lang w:val="ru-RU"/>
        </w:rPr>
        <w:tab/>
        <w:t xml:space="preserve">освидетельствование, </w:t>
      </w:r>
      <w:r w:rsidRPr="00587A89">
        <w:rPr>
          <w:lang w:val="ru-RU"/>
        </w:rPr>
        <w:tab/>
        <w:t xml:space="preserve">подтверждающее </w:t>
      </w:r>
      <w:r w:rsidRPr="00587A89">
        <w:rPr>
          <w:lang w:val="ru-RU"/>
        </w:rPr>
        <w:tab/>
        <w:t xml:space="preserve">по </w:t>
      </w:r>
      <w:r w:rsidRPr="00587A89">
        <w:rPr>
          <w:lang w:val="ru-RU"/>
        </w:rPr>
        <w:tab/>
        <w:t xml:space="preserve">предотвращении загрязнения моря.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Сведение о максимальном количестве членов экипажа.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Декларация груза судна.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Расчеты остойчивости.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Список пассажиров.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>Медицинская справка на право выхода судна в м</w:t>
      </w:r>
      <w:r w:rsidRPr="00587A89">
        <w:rPr>
          <w:lang w:val="ru-RU"/>
        </w:rPr>
        <w:t xml:space="preserve">оре. </w:t>
      </w:r>
    </w:p>
    <w:p w:rsidR="00537B96" w:rsidRDefault="00587A89">
      <w:pPr>
        <w:numPr>
          <w:ilvl w:val="0"/>
          <w:numId w:val="2"/>
        </w:numPr>
        <w:ind w:right="19"/>
      </w:pPr>
      <w:r w:rsidRPr="00587A89">
        <w:rPr>
          <w:lang w:val="ru-RU"/>
        </w:rPr>
        <w:t xml:space="preserve">Свидетельство гарантии гражданской ответственности при загрязнении моря нефтью </w:t>
      </w:r>
      <w:r>
        <w:t xml:space="preserve">(для судов 2000рт. и более).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Квалификационные документы членов экипажа судна. </w:t>
      </w:r>
    </w:p>
    <w:p w:rsidR="00537B96" w:rsidRDefault="00587A89">
      <w:pPr>
        <w:numPr>
          <w:ilvl w:val="0"/>
          <w:numId w:val="2"/>
        </w:numPr>
        <w:ind w:right="19"/>
      </w:pPr>
      <w:r>
        <w:t xml:space="preserve">Общая декларация.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Свидетельство пожарной охраны на выход судна в море.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>Международное осви</w:t>
      </w:r>
      <w:r w:rsidRPr="00587A89">
        <w:rPr>
          <w:lang w:val="ru-RU"/>
        </w:rPr>
        <w:t xml:space="preserve">детельствование по конструкции судна. </w:t>
      </w:r>
    </w:p>
    <w:p w:rsidR="00537B96" w:rsidRPr="00587A89" w:rsidRDefault="00587A89">
      <w:pPr>
        <w:numPr>
          <w:ilvl w:val="0"/>
          <w:numId w:val="2"/>
        </w:numPr>
        <w:ind w:right="19"/>
        <w:rPr>
          <w:lang w:val="ru-RU"/>
        </w:rPr>
      </w:pPr>
      <w:r w:rsidRPr="00587A89">
        <w:rPr>
          <w:lang w:val="ru-RU"/>
        </w:rPr>
        <w:t xml:space="preserve">Международное освидетельствование по оборудованию и снабжению судна.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Кроме этих документов еще должны быть: судовой журнал, машинный журнал, журнал электрооборудования, журнал радиосвязи, журнал нефтяных операций, ре</w:t>
      </w:r>
      <w:r w:rsidRPr="00587A89">
        <w:rPr>
          <w:lang w:val="ru-RU"/>
        </w:rPr>
        <w:t xml:space="preserve">гистровые документы, расписание по тревогам, журнал технического состояния корпуса судна и механизмов, расписание распорядка дня, расписание по вахтам и дежурствам, документы судового снабжения, документы учета судовой кассы, судовая роль.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Подробно о необ</w:t>
      </w:r>
      <w:r w:rsidRPr="00587A89">
        <w:rPr>
          <w:lang w:val="ru-RU"/>
        </w:rPr>
        <w:t xml:space="preserve">ходимой документация для машинного отделения и какие действия они отражают: </w:t>
      </w:r>
    </w:p>
    <w:p w:rsidR="00537B96" w:rsidRPr="00587A89" w:rsidRDefault="00587A89">
      <w:pPr>
        <w:tabs>
          <w:tab w:val="center" w:pos="433"/>
          <w:tab w:val="center" w:pos="2213"/>
        </w:tabs>
        <w:ind w:firstLine="0"/>
        <w:jc w:val="left"/>
        <w:rPr>
          <w:lang w:val="ru-RU"/>
        </w:rPr>
      </w:pPr>
      <w:r w:rsidRPr="00587A89">
        <w:rPr>
          <w:rFonts w:ascii="Calibri" w:eastAsia="Calibri" w:hAnsi="Calibri" w:cs="Calibri"/>
          <w:lang w:val="ru-RU"/>
        </w:rPr>
        <w:tab/>
      </w:r>
      <w:r w:rsidRPr="00587A89">
        <w:rPr>
          <w:lang w:val="ru-RU"/>
        </w:rPr>
        <w:t>1)</w:t>
      </w:r>
      <w:r w:rsidRPr="00587A89">
        <w:rPr>
          <w:rFonts w:ascii="Arial" w:eastAsia="Arial" w:hAnsi="Arial" w:cs="Arial"/>
          <w:lang w:val="ru-RU"/>
        </w:rPr>
        <w:t xml:space="preserve"> </w:t>
      </w:r>
      <w:r w:rsidRPr="00587A89">
        <w:rPr>
          <w:rFonts w:ascii="Arial" w:eastAsia="Arial" w:hAnsi="Arial" w:cs="Arial"/>
          <w:lang w:val="ru-RU"/>
        </w:rPr>
        <w:tab/>
      </w:r>
      <w:r w:rsidRPr="00587A89">
        <w:rPr>
          <w:lang w:val="ru-RU"/>
        </w:rPr>
        <w:t xml:space="preserve">Машинный журнал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– контроль основных параметров главных и вспомогательных механизмов с подписью вахтенного механика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t xml:space="preserve">основные работы по ремонту и обслуживанию механизмов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t>на</w:t>
      </w:r>
      <w:r w:rsidRPr="00587A89">
        <w:rPr>
          <w:lang w:val="ru-RU"/>
        </w:rPr>
        <w:t xml:space="preserve">правления движения судна из порта в порт, стоянка в порту или на якоре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t xml:space="preserve">пуск и остановка механизмов, часы работы механизмов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t xml:space="preserve">расход и общее количество топлива и масла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lastRenderedPageBreak/>
        <w:t xml:space="preserve">общее количество грязного масла и нефтесодержащей воды 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t xml:space="preserve">сдача отходов нефтесодержащих вод на береговые сооружения или откачка их в море       через очистные оборудования  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t xml:space="preserve">приемка и выдача дизельного топлива и смазочного масла </w:t>
      </w:r>
    </w:p>
    <w:p w:rsidR="00537B96" w:rsidRPr="00587A89" w:rsidRDefault="00587A89">
      <w:pPr>
        <w:numPr>
          <w:ilvl w:val="0"/>
          <w:numId w:val="3"/>
        </w:numPr>
        <w:ind w:right="19"/>
        <w:rPr>
          <w:lang w:val="ru-RU"/>
        </w:rPr>
      </w:pPr>
      <w:r w:rsidRPr="00587A89">
        <w:rPr>
          <w:lang w:val="ru-RU"/>
        </w:rPr>
        <w:t xml:space="preserve">ежедневный осмотр и подпись старшего механика </w:t>
      </w:r>
    </w:p>
    <w:p w:rsidR="00537B96" w:rsidRPr="00587A89" w:rsidRDefault="00587A89">
      <w:pPr>
        <w:tabs>
          <w:tab w:val="center" w:pos="433"/>
          <w:tab w:val="center" w:pos="4925"/>
        </w:tabs>
        <w:ind w:firstLine="0"/>
        <w:jc w:val="left"/>
        <w:rPr>
          <w:lang w:val="ru-RU"/>
        </w:rPr>
      </w:pPr>
      <w:r w:rsidRPr="00587A89">
        <w:rPr>
          <w:rFonts w:ascii="Calibri" w:eastAsia="Calibri" w:hAnsi="Calibri" w:cs="Calibri"/>
          <w:lang w:val="ru-RU"/>
        </w:rPr>
        <w:tab/>
      </w:r>
      <w:r w:rsidRPr="00587A89">
        <w:rPr>
          <w:lang w:val="ru-RU"/>
        </w:rPr>
        <w:t>2)</w:t>
      </w:r>
      <w:r w:rsidRPr="00587A89">
        <w:rPr>
          <w:rFonts w:ascii="Arial" w:eastAsia="Arial" w:hAnsi="Arial" w:cs="Arial"/>
          <w:lang w:val="ru-RU"/>
        </w:rPr>
        <w:t xml:space="preserve"> </w:t>
      </w:r>
      <w:r w:rsidRPr="00587A89">
        <w:rPr>
          <w:rFonts w:ascii="Arial" w:eastAsia="Arial" w:hAnsi="Arial" w:cs="Arial"/>
          <w:lang w:val="ru-RU"/>
        </w:rPr>
        <w:tab/>
      </w:r>
      <w:r w:rsidRPr="00587A89">
        <w:rPr>
          <w:lang w:val="ru-RU"/>
        </w:rPr>
        <w:t>Журнал нефтяных операций. Отраж</w:t>
      </w:r>
      <w:r w:rsidRPr="00587A89">
        <w:rPr>
          <w:lang w:val="ru-RU"/>
        </w:rPr>
        <w:t xml:space="preserve">ает выполнение МАРПОЛ Приложения </w:t>
      </w:r>
      <w:r>
        <w:t>I</w:t>
      </w:r>
      <w:r w:rsidRPr="00587A89">
        <w:rPr>
          <w:lang w:val="ru-RU"/>
        </w:rPr>
        <w:t xml:space="preserve">  </w:t>
      </w:r>
    </w:p>
    <w:p w:rsidR="00537B96" w:rsidRPr="00587A89" w:rsidRDefault="00587A89">
      <w:pPr>
        <w:numPr>
          <w:ilvl w:val="0"/>
          <w:numId w:val="4"/>
        </w:numPr>
        <w:ind w:right="19"/>
        <w:rPr>
          <w:lang w:val="ru-RU"/>
        </w:rPr>
      </w:pPr>
      <w:r w:rsidRPr="00587A89">
        <w:rPr>
          <w:lang w:val="ru-RU"/>
        </w:rPr>
        <w:t xml:space="preserve">любой сброс нефти и нефтесодержащих вод, время работы Сепаратора льяльных вод, месторасположение судна, количество откачки нефтесодержащих вод и их остаток в танках </w:t>
      </w:r>
    </w:p>
    <w:p w:rsidR="00537B96" w:rsidRPr="00587A89" w:rsidRDefault="00587A89">
      <w:pPr>
        <w:numPr>
          <w:ilvl w:val="0"/>
          <w:numId w:val="4"/>
        </w:numPr>
        <w:ind w:right="19"/>
        <w:rPr>
          <w:lang w:val="ru-RU"/>
        </w:rPr>
      </w:pPr>
      <w:r w:rsidRPr="00587A89">
        <w:rPr>
          <w:lang w:val="ru-RU"/>
        </w:rPr>
        <w:t>бункеровочные операции, включая тип и количество бунк</w:t>
      </w:r>
      <w:r w:rsidRPr="00587A89">
        <w:rPr>
          <w:lang w:val="ru-RU"/>
        </w:rPr>
        <w:t xml:space="preserve">ера, порт бункеровки и какие танки были использованы </w:t>
      </w:r>
    </w:p>
    <w:p w:rsidR="00537B96" w:rsidRPr="00587A89" w:rsidRDefault="00587A89">
      <w:pPr>
        <w:numPr>
          <w:ilvl w:val="0"/>
          <w:numId w:val="4"/>
        </w:numPr>
        <w:ind w:right="19"/>
        <w:rPr>
          <w:lang w:val="ru-RU"/>
        </w:rPr>
      </w:pPr>
      <w:r w:rsidRPr="00587A89">
        <w:rPr>
          <w:lang w:val="ru-RU"/>
        </w:rPr>
        <w:t xml:space="preserve">еженедельная отметка количества нефтесодержащих вод на борту </w:t>
      </w:r>
    </w:p>
    <w:p w:rsidR="00537B96" w:rsidRPr="00587A89" w:rsidRDefault="00587A89">
      <w:pPr>
        <w:numPr>
          <w:ilvl w:val="0"/>
          <w:numId w:val="4"/>
        </w:numPr>
        <w:ind w:right="19"/>
        <w:rPr>
          <w:lang w:val="ru-RU"/>
        </w:rPr>
      </w:pPr>
      <w:r w:rsidRPr="00587A89">
        <w:rPr>
          <w:lang w:val="ru-RU"/>
        </w:rPr>
        <w:t xml:space="preserve">какие-либо ремонтные или обслуживающие работы Сепаратора льяльных вод или инсенератора. </w:t>
      </w:r>
    </w:p>
    <w:p w:rsidR="00537B96" w:rsidRPr="00587A89" w:rsidRDefault="00587A89">
      <w:pPr>
        <w:numPr>
          <w:ilvl w:val="0"/>
          <w:numId w:val="4"/>
        </w:numPr>
        <w:ind w:right="19"/>
        <w:rPr>
          <w:lang w:val="ru-RU"/>
        </w:rPr>
      </w:pPr>
      <w:r w:rsidRPr="00587A89">
        <w:rPr>
          <w:lang w:val="ru-RU"/>
        </w:rPr>
        <w:t>какие-</w:t>
      </w:r>
      <w:r w:rsidRPr="00587A89">
        <w:rPr>
          <w:lang w:val="ru-RU"/>
        </w:rPr>
        <w:t xml:space="preserve">либо перекачки нефтесодержащих вод из танка в танк с точным содержанием        количества жидкости </w:t>
      </w:r>
    </w:p>
    <w:p w:rsidR="00537B96" w:rsidRPr="00587A89" w:rsidRDefault="00587A89">
      <w:pPr>
        <w:numPr>
          <w:ilvl w:val="0"/>
          <w:numId w:val="4"/>
        </w:numPr>
        <w:ind w:right="19"/>
        <w:rPr>
          <w:lang w:val="ru-RU"/>
        </w:rPr>
      </w:pPr>
      <w:r w:rsidRPr="00587A89">
        <w:rPr>
          <w:lang w:val="ru-RU"/>
        </w:rPr>
        <w:t xml:space="preserve">каждая законченная страница подписывается капитаном судна </w:t>
      </w:r>
    </w:p>
    <w:p w:rsidR="00537B96" w:rsidRDefault="00587A89">
      <w:pPr>
        <w:tabs>
          <w:tab w:val="center" w:pos="433"/>
          <w:tab w:val="center" w:pos="2408"/>
        </w:tabs>
        <w:ind w:firstLine="0"/>
        <w:jc w:val="left"/>
      </w:pPr>
      <w:r w:rsidRPr="00587A89">
        <w:rPr>
          <w:rFonts w:ascii="Calibri" w:eastAsia="Calibri" w:hAnsi="Calibri" w:cs="Calibri"/>
          <w:lang w:val="ru-RU"/>
        </w:rPr>
        <w:tab/>
      </w:r>
      <w:r>
        <w:t>3)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Журнал замеров танков </w:t>
      </w:r>
    </w:p>
    <w:p w:rsidR="00537B96" w:rsidRPr="00587A89" w:rsidRDefault="00587A89">
      <w:pPr>
        <w:numPr>
          <w:ilvl w:val="0"/>
          <w:numId w:val="5"/>
        </w:numPr>
        <w:ind w:right="19"/>
        <w:rPr>
          <w:lang w:val="ru-RU"/>
        </w:rPr>
      </w:pPr>
      <w:r w:rsidRPr="00587A89">
        <w:rPr>
          <w:lang w:val="ru-RU"/>
        </w:rPr>
        <w:t>запись количества жидкости в танках машинного отделения, включая танк</w:t>
      </w:r>
      <w:r w:rsidRPr="00587A89">
        <w:rPr>
          <w:lang w:val="ru-RU"/>
        </w:rPr>
        <w:t xml:space="preserve">и нефтесодержащих вод, грязного и чистого масла, топлива и т.д. </w:t>
      </w:r>
    </w:p>
    <w:p w:rsidR="00537B96" w:rsidRPr="00587A89" w:rsidRDefault="00587A89">
      <w:pPr>
        <w:numPr>
          <w:ilvl w:val="0"/>
          <w:numId w:val="5"/>
        </w:numPr>
        <w:ind w:right="19"/>
        <w:rPr>
          <w:lang w:val="ru-RU"/>
        </w:rPr>
      </w:pPr>
      <w:r w:rsidRPr="00587A89">
        <w:rPr>
          <w:lang w:val="ru-RU"/>
        </w:rPr>
        <w:t xml:space="preserve">нормальная частота записи производится дважды в день, утром и вечером </w:t>
      </w:r>
    </w:p>
    <w:p w:rsidR="00537B96" w:rsidRPr="00587A89" w:rsidRDefault="00587A89">
      <w:pPr>
        <w:numPr>
          <w:ilvl w:val="0"/>
          <w:numId w:val="5"/>
        </w:numPr>
        <w:ind w:right="19"/>
        <w:rPr>
          <w:lang w:val="ru-RU"/>
        </w:rPr>
      </w:pPr>
      <w:r w:rsidRPr="00587A89">
        <w:rPr>
          <w:lang w:val="ru-RU"/>
        </w:rPr>
        <w:t xml:space="preserve">ежедневный осмотр и подпись старшего механика </w:t>
      </w:r>
    </w:p>
    <w:p w:rsidR="00537B96" w:rsidRDefault="00587A89">
      <w:pPr>
        <w:tabs>
          <w:tab w:val="center" w:pos="433"/>
          <w:tab w:val="center" w:pos="2279"/>
        </w:tabs>
        <w:ind w:firstLine="0"/>
        <w:jc w:val="left"/>
      </w:pPr>
      <w:r w:rsidRPr="00587A89">
        <w:rPr>
          <w:rFonts w:ascii="Calibri" w:eastAsia="Calibri" w:hAnsi="Calibri" w:cs="Calibri"/>
          <w:lang w:val="ru-RU"/>
        </w:rPr>
        <w:tab/>
      </w:r>
      <w:r>
        <w:t>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Журнал сточных вод </w:t>
      </w:r>
    </w:p>
    <w:p w:rsidR="00537B96" w:rsidRPr="00587A89" w:rsidRDefault="00587A89">
      <w:pPr>
        <w:numPr>
          <w:ilvl w:val="0"/>
          <w:numId w:val="6"/>
        </w:numPr>
        <w:ind w:left="470" w:right="19" w:hanging="129"/>
        <w:rPr>
          <w:lang w:val="ru-RU"/>
        </w:rPr>
      </w:pPr>
      <w:r w:rsidRPr="00587A89">
        <w:rPr>
          <w:lang w:val="ru-RU"/>
        </w:rPr>
        <w:t>любой сброс сточных вод за борт с временем датой</w:t>
      </w:r>
      <w:r w:rsidRPr="00587A89">
        <w:rPr>
          <w:lang w:val="ru-RU"/>
        </w:rPr>
        <w:t xml:space="preserve"> и месторасположением судна </w:t>
      </w:r>
    </w:p>
    <w:p w:rsidR="00537B96" w:rsidRPr="00587A89" w:rsidRDefault="00587A89">
      <w:pPr>
        <w:numPr>
          <w:ilvl w:val="0"/>
          <w:numId w:val="6"/>
        </w:numPr>
        <w:ind w:left="470" w:right="19" w:hanging="129"/>
        <w:rPr>
          <w:lang w:val="ru-RU"/>
        </w:rPr>
      </w:pPr>
      <w:r w:rsidRPr="00587A89">
        <w:rPr>
          <w:lang w:val="ru-RU"/>
        </w:rPr>
        <w:t xml:space="preserve">любое обслуживание очистных сооружений (дозировка хлора, таблетки, т.д) </w:t>
      </w:r>
    </w:p>
    <w:p w:rsidR="00537B96" w:rsidRDefault="00587A89">
      <w:pPr>
        <w:numPr>
          <w:ilvl w:val="0"/>
          <w:numId w:val="6"/>
        </w:numPr>
        <w:ind w:left="470" w:right="19" w:hanging="129"/>
      </w:pPr>
      <w:r>
        <w:t xml:space="preserve">все записи подтверждается обслуживающим механиком  </w:t>
      </w:r>
    </w:p>
    <w:p w:rsidR="00537B96" w:rsidRDefault="00587A89">
      <w:pPr>
        <w:tabs>
          <w:tab w:val="center" w:pos="433"/>
          <w:tab w:val="center" w:pos="2318"/>
        </w:tabs>
        <w:ind w:firstLine="0"/>
        <w:jc w:val="left"/>
      </w:pPr>
      <w:r>
        <w:rPr>
          <w:rFonts w:ascii="Calibri" w:eastAsia="Calibri" w:hAnsi="Calibri" w:cs="Calibri"/>
        </w:rPr>
        <w:tab/>
      </w:r>
      <w:r>
        <w:t>5)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Журнал пломбировки </w:t>
      </w:r>
    </w:p>
    <w:p w:rsidR="00537B96" w:rsidRPr="00587A89" w:rsidRDefault="00587A89">
      <w:pPr>
        <w:numPr>
          <w:ilvl w:val="0"/>
          <w:numId w:val="7"/>
        </w:numPr>
        <w:ind w:right="19"/>
        <w:rPr>
          <w:lang w:val="ru-RU"/>
        </w:rPr>
      </w:pPr>
      <w:r w:rsidRPr="00587A89">
        <w:rPr>
          <w:lang w:val="ru-RU"/>
        </w:rPr>
        <w:t xml:space="preserve">герметизация </w:t>
      </w:r>
      <w:r w:rsidRPr="00587A89">
        <w:rPr>
          <w:lang w:val="ru-RU"/>
        </w:rPr>
        <w:t xml:space="preserve">систем под контролем МАРПОЛ (забортные клапана Сепаратора льяльных вод, сточной системы, систем осушения и балласта) имеют номера и регистрируются в журнале </w:t>
      </w:r>
    </w:p>
    <w:p w:rsidR="00537B96" w:rsidRDefault="00587A89">
      <w:pPr>
        <w:numPr>
          <w:ilvl w:val="0"/>
          <w:numId w:val="7"/>
        </w:numPr>
        <w:ind w:right="19"/>
      </w:pPr>
      <w:r w:rsidRPr="00587A89">
        <w:rPr>
          <w:lang w:val="ru-RU"/>
        </w:rPr>
        <w:t xml:space="preserve">дата и место, где и с какой целью  </w:t>
      </w:r>
      <w:r>
        <w:t xml:space="preserve">пломба была снята или установлена </w:t>
      </w:r>
    </w:p>
    <w:p w:rsidR="00537B96" w:rsidRPr="00587A89" w:rsidRDefault="00587A89">
      <w:pPr>
        <w:numPr>
          <w:ilvl w:val="0"/>
          <w:numId w:val="7"/>
        </w:numPr>
        <w:ind w:right="19"/>
        <w:rPr>
          <w:lang w:val="ru-RU"/>
        </w:rPr>
      </w:pPr>
      <w:r w:rsidRPr="00587A89">
        <w:rPr>
          <w:lang w:val="ru-RU"/>
        </w:rPr>
        <w:t>вся ответственность лежит на</w:t>
      </w:r>
      <w:r w:rsidRPr="00587A89">
        <w:rPr>
          <w:lang w:val="ru-RU"/>
        </w:rPr>
        <w:t xml:space="preserve"> старшем механике </w:t>
      </w:r>
    </w:p>
    <w:p w:rsidR="00537B96" w:rsidRPr="00587A89" w:rsidRDefault="00587A89">
      <w:pPr>
        <w:tabs>
          <w:tab w:val="center" w:pos="433"/>
          <w:tab w:val="center" w:pos="4674"/>
        </w:tabs>
        <w:ind w:firstLine="0"/>
        <w:jc w:val="left"/>
        <w:rPr>
          <w:lang w:val="ru-RU"/>
        </w:rPr>
      </w:pPr>
      <w:r w:rsidRPr="00587A89">
        <w:rPr>
          <w:rFonts w:ascii="Calibri" w:eastAsia="Calibri" w:hAnsi="Calibri" w:cs="Calibri"/>
          <w:lang w:val="ru-RU"/>
        </w:rPr>
        <w:tab/>
      </w:r>
      <w:r w:rsidRPr="00587A89">
        <w:rPr>
          <w:lang w:val="ru-RU"/>
        </w:rPr>
        <w:t>6)</w:t>
      </w:r>
      <w:r w:rsidRPr="00587A89">
        <w:rPr>
          <w:rFonts w:ascii="Arial" w:eastAsia="Arial" w:hAnsi="Arial" w:cs="Arial"/>
          <w:lang w:val="ru-RU"/>
        </w:rPr>
        <w:t xml:space="preserve"> </w:t>
      </w:r>
      <w:r w:rsidRPr="00587A89">
        <w:rPr>
          <w:rFonts w:ascii="Arial" w:eastAsia="Arial" w:hAnsi="Arial" w:cs="Arial"/>
          <w:lang w:val="ru-RU"/>
        </w:rPr>
        <w:tab/>
      </w:r>
      <w:r w:rsidRPr="00587A89">
        <w:rPr>
          <w:lang w:val="ru-RU"/>
        </w:rPr>
        <w:t xml:space="preserve">Журнал обслуживания оборудования и систем жизнеобеспечения судна </w:t>
      </w:r>
    </w:p>
    <w:p w:rsidR="00537B96" w:rsidRDefault="00587A89">
      <w:pPr>
        <w:numPr>
          <w:ilvl w:val="0"/>
          <w:numId w:val="8"/>
        </w:numPr>
        <w:ind w:right="19"/>
      </w:pPr>
      <w:r>
        <w:t xml:space="preserve">еженедельная, ежемесячная или годовая проверка </w:t>
      </w:r>
    </w:p>
    <w:p w:rsidR="00537B96" w:rsidRPr="00587A89" w:rsidRDefault="00587A89">
      <w:pPr>
        <w:numPr>
          <w:ilvl w:val="0"/>
          <w:numId w:val="8"/>
        </w:numPr>
        <w:ind w:right="19"/>
        <w:rPr>
          <w:lang w:val="ru-RU"/>
        </w:rPr>
      </w:pPr>
      <w:r w:rsidRPr="00587A89">
        <w:rPr>
          <w:lang w:val="ru-RU"/>
        </w:rPr>
        <w:t>включает АДГ, пожарные насосы, аварийный компрессор, двигатели спасательных шлюпок, аварийная остановка насосов и вент</w:t>
      </w:r>
      <w:r w:rsidRPr="00587A89">
        <w:rPr>
          <w:lang w:val="ru-RU"/>
        </w:rPr>
        <w:t xml:space="preserve">иляторов, пожарных заслонок и другое оборудование согласно требованиям </w:t>
      </w:r>
    </w:p>
    <w:p w:rsidR="00537B96" w:rsidRPr="00587A89" w:rsidRDefault="00587A89">
      <w:pPr>
        <w:numPr>
          <w:ilvl w:val="0"/>
          <w:numId w:val="8"/>
        </w:numPr>
        <w:ind w:right="19"/>
        <w:rPr>
          <w:lang w:val="ru-RU"/>
        </w:rPr>
      </w:pPr>
      <w:r w:rsidRPr="00587A89">
        <w:rPr>
          <w:lang w:val="ru-RU"/>
        </w:rPr>
        <w:t xml:space="preserve">все члены машинной команды проходят ознакомление и  обучение подтверждая подписью </w:t>
      </w:r>
    </w:p>
    <w:p w:rsidR="00537B96" w:rsidRPr="00587A89" w:rsidRDefault="00587A89">
      <w:pPr>
        <w:numPr>
          <w:ilvl w:val="0"/>
          <w:numId w:val="8"/>
        </w:numPr>
        <w:ind w:right="19"/>
        <w:rPr>
          <w:lang w:val="ru-RU"/>
        </w:rPr>
      </w:pPr>
      <w:r w:rsidRPr="00587A89">
        <w:rPr>
          <w:lang w:val="ru-RU"/>
        </w:rPr>
        <w:t xml:space="preserve">все записи подтверждается ответственным лицом и обслуживающим механиком  </w:t>
      </w:r>
    </w:p>
    <w:p w:rsidR="00537B96" w:rsidRDefault="00587A89">
      <w:pPr>
        <w:tabs>
          <w:tab w:val="center" w:pos="433"/>
          <w:tab w:val="center" w:pos="2661"/>
        </w:tabs>
        <w:ind w:firstLine="0"/>
        <w:jc w:val="left"/>
      </w:pPr>
      <w:r w:rsidRPr="00587A89">
        <w:rPr>
          <w:rFonts w:ascii="Calibri" w:eastAsia="Calibri" w:hAnsi="Calibri" w:cs="Calibri"/>
          <w:lang w:val="ru-RU"/>
        </w:rPr>
        <w:tab/>
      </w:r>
      <w:r>
        <w:t>7)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Журнал  ночных инструк</w:t>
      </w:r>
      <w:r>
        <w:t xml:space="preserve">ций </w:t>
      </w:r>
    </w:p>
    <w:p w:rsidR="00537B96" w:rsidRPr="00587A89" w:rsidRDefault="00587A89">
      <w:pPr>
        <w:numPr>
          <w:ilvl w:val="0"/>
          <w:numId w:val="9"/>
        </w:numPr>
        <w:ind w:left="470" w:right="19" w:hanging="129"/>
        <w:rPr>
          <w:lang w:val="ru-RU"/>
        </w:rPr>
      </w:pPr>
      <w:r w:rsidRPr="00587A89">
        <w:rPr>
          <w:lang w:val="ru-RU"/>
        </w:rPr>
        <w:t xml:space="preserve">инструкции и работы для механиков при работе в ночное время </w:t>
      </w:r>
    </w:p>
    <w:p w:rsidR="00537B96" w:rsidRPr="00587A89" w:rsidRDefault="00587A89">
      <w:pPr>
        <w:numPr>
          <w:ilvl w:val="0"/>
          <w:numId w:val="9"/>
        </w:numPr>
        <w:ind w:left="470" w:right="19" w:hanging="129"/>
        <w:rPr>
          <w:lang w:val="ru-RU"/>
        </w:rPr>
      </w:pPr>
      <w:r w:rsidRPr="00587A89">
        <w:rPr>
          <w:lang w:val="ru-RU"/>
        </w:rPr>
        <w:t xml:space="preserve">все механики обязаны, ознакомится и подтвердить подписью  </w:t>
      </w:r>
    </w:p>
    <w:p w:rsidR="00537B96" w:rsidRDefault="00587A89">
      <w:pPr>
        <w:numPr>
          <w:ilvl w:val="0"/>
          <w:numId w:val="9"/>
        </w:numPr>
        <w:ind w:left="470" w:right="19" w:hanging="129"/>
      </w:pPr>
      <w:r>
        <w:t xml:space="preserve">журнал ведет старший механик </w:t>
      </w:r>
    </w:p>
    <w:p w:rsidR="00537B96" w:rsidRDefault="00587A89">
      <w:pPr>
        <w:spacing w:after="25" w:line="259" w:lineRule="auto"/>
        <w:ind w:left="341" w:firstLine="0"/>
        <w:jc w:val="left"/>
      </w:pPr>
      <w:r>
        <w:t xml:space="preserve">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>2.3</w:t>
      </w:r>
      <w:r w:rsidRPr="00587A89">
        <w:rPr>
          <w:rFonts w:ascii="Arial" w:eastAsia="Arial" w:hAnsi="Arial" w:cs="Arial"/>
          <w:b/>
          <w:lang w:val="ru-RU"/>
        </w:rPr>
        <w:t xml:space="preserve"> </w:t>
      </w:r>
      <w:r w:rsidRPr="00587A89">
        <w:rPr>
          <w:b/>
          <w:lang w:val="ru-RU"/>
        </w:rPr>
        <w:t xml:space="preserve">Действия членов экипажа на судах в аварийных ситуациях. </w:t>
      </w:r>
    </w:p>
    <w:p w:rsidR="00537B96" w:rsidRDefault="00587A89">
      <w:pPr>
        <w:ind w:left="-15" w:right="19"/>
      </w:pPr>
      <w:r w:rsidRPr="00587A89">
        <w:rPr>
          <w:lang w:val="ru-RU"/>
        </w:rPr>
        <w:t>Судовые документы, расписания, инструкции и приказы, регламентирующие работу, борьбу за живучесть судов, быт и отдых личного состава на судах – все перечисленные нормативные документы и материалы являются документами общего характера, охватывающими организ</w:t>
      </w:r>
      <w:r w:rsidRPr="00587A89">
        <w:rPr>
          <w:lang w:val="ru-RU"/>
        </w:rPr>
        <w:t xml:space="preserve">ацию службы в целом. Форма этих документов, приказов и расписаний может быть разная, но суть их должна заключаться в том, что каждому члену экипажа должна быть определены конкретные обязанности согласно общесудовой организации. </w:t>
      </w:r>
      <w:r>
        <w:t xml:space="preserve">А для этого на каждом судне </w:t>
      </w:r>
      <w:r>
        <w:t xml:space="preserve">необходимо иметь: </w:t>
      </w:r>
    </w:p>
    <w:p w:rsidR="00537B96" w:rsidRDefault="00587A89">
      <w:pPr>
        <w:numPr>
          <w:ilvl w:val="0"/>
          <w:numId w:val="10"/>
        </w:numPr>
        <w:ind w:right="19"/>
      </w:pPr>
      <w:r w:rsidRPr="00587A89">
        <w:rPr>
          <w:lang w:val="ru-RU"/>
        </w:rPr>
        <w:t>Общесудовое расписание по тревогам. Оно является одним из основных руководящих документов по борьбе за живучесть судна и должно быть составлено таким образом, чтобы обеспечить борьбу за живучесть судна, живучесть технических средств, обе</w:t>
      </w:r>
      <w:r w:rsidRPr="00587A89">
        <w:rPr>
          <w:lang w:val="ru-RU"/>
        </w:rPr>
        <w:t xml:space="preserve">спечивающие судну движение, управляемость и безопасность мореплавания, внешнюю </w:t>
      </w:r>
      <w:r>
        <w:t xml:space="preserve">и внутреннюю связь, работу средств производства и бытовых условий экипажа. </w:t>
      </w:r>
    </w:p>
    <w:p w:rsidR="00537B96" w:rsidRPr="00587A89" w:rsidRDefault="00587A89">
      <w:pPr>
        <w:numPr>
          <w:ilvl w:val="0"/>
          <w:numId w:val="10"/>
        </w:numPr>
        <w:ind w:right="19"/>
        <w:rPr>
          <w:lang w:val="ru-RU"/>
        </w:rPr>
      </w:pPr>
      <w:r w:rsidRPr="00587A89">
        <w:rPr>
          <w:lang w:val="ru-RU"/>
        </w:rPr>
        <w:t xml:space="preserve">Наставление по борьбе за живучесть судна. Наставление по предупреждению аварий и борьбе за живучесть </w:t>
      </w:r>
      <w:r w:rsidRPr="00587A89">
        <w:rPr>
          <w:lang w:val="ru-RU"/>
        </w:rPr>
        <w:t xml:space="preserve">судов с учетом опыта обучения командного и рядового состава борьбе за живучесть судна на береговых базах, в учебных классах и судах-тренажорах. </w:t>
      </w:r>
    </w:p>
    <w:p w:rsidR="00537B96" w:rsidRPr="00587A89" w:rsidRDefault="00587A89">
      <w:pPr>
        <w:numPr>
          <w:ilvl w:val="0"/>
          <w:numId w:val="10"/>
        </w:numPr>
        <w:ind w:right="19"/>
        <w:rPr>
          <w:lang w:val="ru-RU"/>
        </w:rPr>
      </w:pPr>
      <w:r w:rsidRPr="00587A89">
        <w:rPr>
          <w:lang w:val="ru-RU"/>
        </w:rPr>
        <w:t xml:space="preserve">Правила технической эксплуатации судовых механизмов. </w:t>
      </w:r>
    </w:p>
    <w:p w:rsidR="00537B96" w:rsidRPr="00587A89" w:rsidRDefault="00587A89">
      <w:pPr>
        <w:numPr>
          <w:ilvl w:val="0"/>
          <w:numId w:val="10"/>
        </w:numPr>
        <w:ind w:right="19"/>
        <w:rPr>
          <w:lang w:val="ru-RU"/>
        </w:rPr>
      </w:pPr>
      <w:r w:rsidRPr="00587A89">
        <w:rPr>
          <w:lang w:val="ru-RU"/>
        </w:rPr>
        <w:t xml:space="preserve">Информация капитану об остойчивости и осадке судна. </w:t>
      </w:r>
    </w:p>
    <w:p w:rsidR="00537B96" w:rsidRPr="00587A89" w:rsidRDefault="00587A89">
      <w:pPr>
        <w:numPr>
          <w:ilvl w:val="0"/>
          <w:numId w:val="10"/>
        </w:numPr>
        <w:ind w:right="19"/>
        <w:rPr>
          <w:lang w:val="ru-RU"/>
        </w:rPr>
      </w:pPr>
      <w:r w:rsidRPr="00587A89">
        <w:rPr>
          <w:lang w:val="ru-RU"/>
        </w:rPr>
        <w:t>Опер</w:t>
      </w:r>
      <w:r w:rsidRPr="00587A89">
        <w:rPr>
          <w:lang w:val="ru-RU"/>
        </w:rPr>
        <w:t>ативно-тактический план тушения пожара на судне. Оперативно-тактическая карта пожаротушения представляет собой схему, на которой нанесены разрез судна по диаметральной плоскости, планы всех палуб, платформ и цистерн двойного дна. На этой схеме, кроме помещ</w:t>
      </w:r>
      <w:r w:rsidRPr="00587A89">
        <w:rPr>
          <w:lang w:val="ru-RU"/>
        </w:rPr>
        <w:t xml:space="preserve">ений, нанесены также штатные средства пожаротушения, противопожарное имущество, снаряжение инвентарь, главные водонепроницаемые переборки и палубы, разделяющие судно на противопожарные зоны. </w:t>
      </w:r>
    </w:p>
    <w:p w:rsidR="00537B96" w:rsidRPr="00587A89" w:rsidRDefault="00587A89">
      <w:pPr>
        <w:numPr>
          <w:ilvl w:val="0"/>
          <w:numId w:val="10"/>
        </w:numPr>
        <w:ind w:right="19"/>
        <w:rPr>
          <w:lang w:val="ru-RU"/>
        </w:rPr>
      </w:pPr>
      <w:r w:rsidRPr="00587A89">
        <w:rPr>
          <w:lang w:val="ru-RU"/>
        </w:rPr>
        <w:t xml:space="preserve">План технических мероприятий по предотвращении загрязнения моря </w:t>
      </w:r>
      <w:r w:rsidRPr="00587A89">
        <w:rPr>
          <w:lang w:val="ru-RU"/>
        </w:rPr>
        <w:t xml:space="preserve">(ПЗМ), предотвращения загрязнений с судов. </w:t>
      </w:r>
    </w:p>
    <w:p w:rsidR="00537B96" w:rsidRPr="00587A89" w:rsidRDefault="00587A89">
      <w:pPr>
        <w:spacing w:after="0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0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5" w:line="271" w:lineRule="auto"/>
        <w:ind w:left="686" w:hanging="360"/>
        <w:jc w:val="left"/>
        <w:rPr>
          <w:lang w:val="ru-RU"/>
        </w:rPr>
      </w:pPr>
      <w:r w:rsidRPr="00587A89">
        <w:rPr>
          <w:b/>
          <w:lang w:val="ru-RU"/>
        </w:rPr>
        <w:t>2.4</w:t>
      </w:r>
      <w:r w:rsidRPr="00587A89">
        <w:rPr>
          <w:rFonts w:ascii="Arial" w:eastAsia="Arial" w:hAnsi="Arial" w:cs="Arial"/>
          <w:b/>
          <w:lang w:val="ru-RU"/>
        </w:rPr>
        <w:t xml:space="preserve"> </w:t>
      </w:r>
      <w:r w:rsidRPr="00587A89">
        <w:rPr>
          <w:b/>
          <w:lang w:val="ru-RU"/>
        </w:rPr>
        <w:t xml:space="preserve">Аварийные посты судна. Затопление судна, авария, аварийная ситуация,  эксплуатационная неисправность.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Количество аварийных постов зависит от длины судна.  Если длина судна 150м  и более, то эти суда имеют совмещенных два поста – аварийный и пожарный. Один пост в машинном отделении и один пост на палубе. Между постами должно быть расстояние не менее 40м.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Если длина судна от 70 м до 150м --также имеет два поста, один в машинном отделении и один на палубе, но требования на расстояние один от другого не регламентируется. 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Если длина судна менее 70м, то эти суда имеют один аварийный пост.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Назначение постов, </w:t>
      </w:r>
      <w:r w:rsidRPr="00587A89">
        <w:rPr>
          <w:lang w:val="ru-RU"/>
        </w:rPr>
        <w:t xml:space="preserve">это борьба за живучесть судна, борьба с пожарами и охрана человеческой жизни на море.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 каждой компании, управляющий судами, применяются нормативные акты (правила, инструкции, наставления), регулирующие поведение членов экипажа в порту и в море при подгот</w:t>
      </w:r>
      <w:r w:rsidRPr="00587A89">
        <w:rPr>
          <w:lang w:val="ru-RU"/>
        </w:rPr>
        <w:t xml:space="preserve">овке судна к плаванию и при возникновении аварийных ситуаций.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Каждое судно, должно быть обеспечено полным комплектом исправного аварийного и противопожарного снабжения и спасательных средств в соответствии с нормами установленными Правилами классификации </w:t>
      </w:r>
      <w:r w:rsidRPr="00587A89">
        <w:rPr>
          <w:lang w:val="ru-RU"/>
        </w:rPr>
        <w:t xml:space="preserve">и постройки морских судов Регистра, (Судовые устройства, оборудование и снабжение; Аварийное снабжение; Противопожарная защита), а также Правилами по конвенционному оборудованию морских судов Регистра (Спасательные средства).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Основой организации борьбы за</w:t>
      </w:r>
      <w:r w:rsidRPr="00587A89">
        <w:rPr>
          <w:lang w:val="ru-RU"/>
        </w:rPr>
        <w:t xml:space="preserve"> живучесть судна, борьбе с пожарами и охраной человеческой жизни является расписание по тревогам, которое устанавливает обязанности для каждого члена экипажа.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Капитан судна должен уметь давать правильную оценку тому или иному аварийному случаю, так как от</w:t>
      </w:r>
      <w:r w:rsidRPr="00587A89">
        <w:rPr>
          <w:lang w:val="ru-RU"/>
        </w:rPr>
        <w:t xml:space="preserve"> этого часто зависит сумма убытков и вознаграждения.  Для единого толкования в этом вопросе возникла необходимость дать определения всем аварийным случаям: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А – кораблекрушение – это аварийный случай с судном, в результате которого произошла гибель судна и</w:t>
      </w:r>
      <w:r w:rsidRPr="00587A89">
        <w:rPr>
          <w:lang w:val="ru-RU"/>
        </w:rPr>
        <w:t xml:space="preserve">ли его полное конструктивное разрушение.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Б - авария – это аварийный случай с судном, в результате которого имело место: </w:t>
      </w:r>
    </w:p>
    <w:p w:rsidR="00537B96" w:rsidRPr="00587A89" w:rsidRDefault="00587A89">
      <w:pPr>
        <w:numPr>
          <w:ilvl w:val="0"/>
          <w:numId w:val="11"/>
        </w:numPr>
        <w:ind w:right="19"/>
        <w:rPr>
          <w:lang w:val="ru-RU"/>
        </w:rPr>
      </w:pPr>
      <w:r w:rsidRPr="00587A89">
        <w:rPr>
          <w:lang w:val="ru-RU"/>
        </w:rPr>
        <w:t xml:space="preserve">повреждение судна, которое привело к потере мореходности и требует более 48 часов на исправление </w:t>
      </w:r>
    </w:p>
    <w:p w:rsidR="00537B96" w:rsidRPr="00587A89" w:rsidRDefault="00587A89">
      <w:pPr>
        <w:numPr>
          <w:ilvl w:val="0"/>
          <w:numId w:val="11"/>
        </w:numPr>
        <w:ind w:right="19"/>
        <w:rPr>
          <w:lang w:val="ru-RU"/>
        </w:rPr>
      </w:pPr>
      <w:r w:rsidRPr="00587A89">
        <w:rPr>
          <w:lang w:val="ru-RU"/>
        </w:rPr>
        <w:t xml:space="preserve">повреждение судном берегового сооружения, исправление которого требует вывода этого сооружения из эксплуатации на срок более 48 часов. </w:t>
      </w:r>
    </w:p>
    <w:p w:rsidR="00537B96" w:rsidRPr="00587A89" w:rsidRDefault="00587A89">
      <w:pPr>
        <w:numPr>
          <w:ilvl w:val="0"/>
          <w:numId w:val="11"/>
        </w:numPr>
        <w:ind w:right="19"/>
        <w:rPr>
          <w:lang w:val="ru-RU"/>
        </w:rPr>
      </w:pPr>
      <w:r w:rsidRPr="00587A89">
        <w:rPr>
          <w:lang w:val="ru-RU"/>
        </w:rPr>
        <w:t>нахождении на мели грузового судна более 48 часов, а пассажирского судна – более 12 часов, независимо от наличия поврежд</w:t>
      </w:r>
      <w:r w:rsidRPr="00587A89">
        <w:rPr>
          <w:lang w:val="ru-RU"/>
        </w:rPr>
        <w:t xml:space="preserve">ения.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В – аварийное происшествие – это аварийный случай с судном, в результате которого имеют место: </w:t>
      </w:r>
    </w:p>
    <w:p w:rsidR="00537B96" w:rsidRPr="00587A89" w:rsidRDefault="00587A89">
      <w:pPr>
        <w:numPr>
          <w:ilvl w:val="0"/>
          <w:numId w:val="12"/>
        </w:numPr>
        <w:ind w:right="19"/>
        <w:rPr>
          <w:lang w:val="ru-RU"/>
        </w:rPr>
      </w:pPr>
      <w:r w:rsidRPr="00587A89">
        <w:rPr>
          <w:lang w:val="ru-RU"/>
        </w:rPr>
        <w:t xml:space="preserve">повреждение судна, приведшее к потере мореходности и требующее менее 48 часов на исправление. </w:t>
      </w:r>
    </w:p>
    <w:p w:rsidR="00537B96" w:rsidRPr="00587A89" w:rsidRDefault="00587A89">
      <w:pPr>
        <w:numPr>
          <w:ilvl w:val="0"/>
          <w:numId w:val="12"/>
        </w:numPr>
        <w:ind w:right="19"/>
        <w:rPr>
          <w:lang w:val="ru-RU"/>
        </w:rPr>
      </w:pPr>
      <w:r w:rsidRPr="00587A89">
        <w:rPr>
          <w:lang w:val="ru-RU"/>
        </w:rPr>
        <w:t>повреждение берегового сооружения, исправление которого тр</w:t>
      </w:r>
      <w:r w:rsidRPr="00587A89">
        <w:rPr>
          <w:lang w:val="ru-RU"/>
        </w:rPr>
        <w:t xml:space="preserve">ебует вывода этого сооружения из эксплуатации на срок менее 48 часов. </w:t>
      </w:r>
    </w:p>
    <w:p w:rsidR="00537B96" w:rsidRDefault="00587A89">
      <w:pPr>
        <w:numPr>
          <w:ilvl w:val="0"/>
          <w:numId w:val="12"/>
        </w:numPr>
        <w:ind w:right="19"/>
      </w:pPr>
      <w:r w:rsidRPr="00587A89">
        <w:rPr>
          <w:lang w:val="ru-RU"/>
        </w:rPr>
        <w:t xml:space="preserve">нахождение на мели грузового судна менее 48 часов, а пассажирского судна—менее 12 часов. </w:t>
      </w:r>
      <w:r>
        <w:t xml:space="preserve">4) повреждение судном средств навигационного оборудования, выведшего его из эксплуатации.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Г – л</w:t>
      </w:r>
      <w:r w:rsidRPr="00587A89">
        <w:rPr>
          <w:lang w:val="ru-RU"/>
        </w:rPr>
        <w:t xml:space="preserve">юбой аварийный случай с судном, считается чрезвычайным происшествием и рассматривается как авария.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Д – все остальные повреждения, не входящие в пункты А. Б. В, Г к аварийным случаям не относятся.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Важно, чтобы капитан умел в каждой определенной ситуации р</w:t>
      </w:r>
      <w:r w:rsidRPr="00587A89">
        <w:rPr>
          <w:lang w:val="ru-RU"/>
        </w:rPr>
        <w:t xml:space="preserve">ешить, к какому аварийному случаю отнести происшедшую аварию.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>2.5</w:t>
      </w:r>
      <w:r w:rsidRPr="00587A89">
        <w:rPr>
          <w:rFonts w:ascii="Arial" w:eastAsia="Arial" w:hAnsi="Arial" w:cs="Arial"/>
          <w:b/>
          <w:lang w:val="ru-RU"/>
        </w:rPr>
        <w:t xml:space="preserve"> </w:t>
      </w:r>
      <w:r w:rsidRPr="00587A89">
        <w:rPr>
          <w:b/>
          <w:lang w:val="ru-RU"/>
        </w:rPr>
        <w:t xml:space="preserve">Организация и подготовка членов экипажа по борьбе с пожаром на судне.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 Международной Конвенции нашли отражения такие вопросы: противопожарная защита судна; обнаружение и тушение пожара; м</w:t>
      </w:r>
      <w:r w:rsidRPr="00587A89">
        <w:rPr>
          <w:lang w:val="ru-RU"/>
        </w:rPr>
        <w:t>еры противопожарной предосторожности; перевозка пожароопасных грузов; порядок осмотра и выдача свидетельства о безопасности судна; автоматические системы сигналов пожарной тревоги и обнаружение пожаров; международное стандартное присоединение полугайки к б</w:t>
      </w:r>
      <w:r w:rsidRPr="00587A89">
        <w:rPr>
          <w:lang w:val="ru-RU"/>
        </w:rPr>
        <w:t xml:space="preserve">ереговой магистрали; наличие и готовность противопожарных средств; снаряжение пожарного матроса; расписание по тревогам, порядок проведения учебных тревог.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Тушение пожаров в современных условиях требует высоких моральных и физических качеств, отличной под</w:t>
      </w:r>
      <w:r w:rsidRPr="00587A89">
        <w:rPr>
          <w:lang w:val="ru-RU"/>
        </w:rPr>
        <w:t xml:space="preserve">готовки аварийных партий и всего экипажа судна.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Организуемые на каждом судне аварийные партии по борьбе за живучесть судна призваны обеспечивать безопасность находящихся на борту людей и сохранность судна при возникновении пожаров, взрывов и аварийных пов</w:t>
      </w:r>
      <w:r w:rsidRPr="00587A89">
        <w:rPr>
          <w:lang w:val="ru-RU"/>
        </w:rPr>
        <w:t xml:space="preserve">реждений. Их количество и место сбора определяются судовым расписанием по тревогам. В зависимости от конструктивных особенностей судна и численности экипажа в отдельных случаях допускается внесений изменений и дополнений в типовое расписание по тревогам.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Основными подразделениями для борьбы за живучесть судна являются носовая, кормовая, машинно-котельные аварийные партии, а также аварийная вахтенная службы.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На судах численностью экипажа свыше 50 человек создаются три аварийные партии: носовая, кормовая и </w:t>
      </w:r>
      <w:r w:rsidRPr="00587A89">
        <w:rPr>
          <w:lang w:val="ru-RU"/>
        </w:rPr>
        <w:t xml:space="preserve">партия машинно-котельного отделения.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При численности экипажа от 15 до 50 человек создается две аварийные партии: общесудовая и партия машинно-котельного отделения.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На судах с численностью менее 15 человек – одна аварийная партия. Борьба за живучесть эти</w:t>
      </w:r>
      <w:r w:rsidRPr="00587A89">
        <w:rPr>
          <w:lang w:val="ru-RU"/>
        </w:rPr>
        <w:t xml:space="preserve">х судов ведется всем экипажем.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Наряду с аварийными партиями на судах создается одна санитарная группа и группа обеспечения порядка.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При наличии на судне двух-трех аварийных партий начальником кормовой, как правило, назначается второй помощник капитана, н</w:t>
      </w:r>
      <w:r w:rsidRPr="00587A89">
        <w:rPr>
          <w:lang w:val="ru-RU"/>
        </w:rPr>
        <w:t xml:space="preserve">осовой – третий механик, машинно-котельной – второй механик.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Каждая аварийная партия состоит из 4 аварийных групп: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1-я группа – группа разведки. Состоит как минимум из 3-ёх человек, где двое в разведке пожара, один ведёт контроль при помощи линя. Основн</w:t>
      </w:r>
      <w:r w:rsidRPr="00587A89">
        <w:rPr>
          <w:lang w:val="ru-RU"/>
        </w:rPr>
        <w:t>ая задача группы – спасти пропавших людей (если имеются); обнаружить очаг пожара; установить объём и интенсивность горения; установить какое вещество горит и пути расширения пожара; при рапорте рекомендовать средства тушения пожара, а если есть возможность</w:t>
      </w:r>
      <w:r w:rsidRPr="00587A89">
        <w:rPr>
          <w:lang w:val="ru-RU"/>
        </w:rPr>
        <w:t xml:space="preserve"> сама группа тушит пожар.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2-я группа – группа боя. Состоит как минимум из 3-ёх человек, где двое в опасной зоне ведут борьбу с пожаром, один ведёт контроль при помощи линя. Основная задача группы – непосредственная борьба с пожаром. Группа боя и группа р</w:t>
      </w:r>
      <w:r w:rsidRPr="00587A89">
        <w:rPr>
          <w:lang w:val="ru-RU"/>
        </w:rPr>
        <w:t xml:space="preserve">азведки должны быть взаимозаменяемые.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3-я группа – группа поддержки. Состоит как минимум из двух человек. Основная задача группы – </w:t>
      </w:r>
      <w:r w:rsidRPr="00587A89">
        <w:rPr>
          <w:lang w:val="ru-RU"/>
        </w:rPr>
        <w:t xml:space="preserve">герметизация помещений и вентиляций; отключение электропитания; доставка дополнительных средств тушения; разные вспомогательные работы. Группа поддержки должна быть способной подключится к боевой группе.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4-я группа – санитарная группа. Состоит как минимум</w:t>
      </w:r>
      <w:r w:rsidRPr="00587A89">
        <w:rPr>
          <w:lang w:val="ru-RU"/>
        </w:rPr>
        <w:t xml:space="preserve"> из двух человек. Основная задача группы – вынести пострадавших из опасной зоны; оказать 1-ю медицинскую помощь. При необходимости подключится к группе поддержки.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При численности экипажа менее 15 человек санитарной группы и группы поддержки может не быть</w:t>
      </w:r>
      <w:r w:rsidRPr="00587A89">
        <w:rPr>
          <w:lang w:val="ru-RU"/>
        </w:rPr>
        <w:t xml:space="preserve">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Капитан судна несет полную ответственность за обеспечение живучести судна, он руководит составлением судового расписания по тревогам и утверждает его, осуществляет общее руководство в борьбе за живучесть судна, отвечает за подготовку экипажа к борьбе с</w:t>
      </w:r>
      <w:r w:rsidRPr="00587A89">
        <w:rPr>
          <w:lang w:val="ru-RU"/>
        </w:rPr>
        <w:t xml:space="preserve"> пожарами, дает указания об объявлении учебных пожарных тревог.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Ответственность за проведение занятий по подготовке носовой и кормовой аварийных партий к борьбе за живучесть судна несет старший помощник капитана, а аварийной партии машиннокотельного отдел</w:t>
      </w:r>
      <w:r w:rsidRPr="00587A89">
        <w:rPr>
          <w:lang w:val="ru-RU"/>
        </w:rPr>
        <w:t xml:space="preserve">ения –старший механик.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Старший помощник капитана организует подготовку экипажа к борьбе за живучесть судна и непосредственно руководит тушением пожара.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Старший механик отвечает за противопожарное состояние машинно-котельного отделения и за работу всех си</w:t>
      </w:r>
      <w:r w:rsidRPr="00587A89">
        <w:rPr>
          <w:lang w:val="ru-RU"/>
        </w:rPr>
        <w:t xml:space="preserve">стем пожаротушения. В случае возникновения пожара в машинно-котельном отделении он непосредственно руководит тушением пожара.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Боцман судна непосредственно отвечает за наличие, техническое состояние и готовность к действию противопожарного имущества, а та</w:t>
      </w:r>
      <w:r w:rsidRPr="00587A89">
        <w:rPr>
          <w:lang w:val="ru-RU"/>
        </w:rPr>
        <w:t xml:space="preserve">кже обеспечивает соблюдение противопожарного режима на общесудовых и противопожарных постах и знакомит вновь поступающих на судно членов экипажа с расположением противопожарного имущества и обучает обращению с ним.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 xml:space="preserve">2.5.1 </w:t>
      </w:r>
      <w:r w:rsidRPr="00587A89">
        <w:rPr>
          <w:b/>
          <w:lang w:val="ru-RU"/>
        </w:rPr>
        <w:t xml:space="preserve">Конструктивная противопожарная защита. Испытание и их классификация. </w:t>
      </w:r>
    </w:p>
    <w:p w:rsidR="00537B96" w:rsidRPr="00587A89" w:rsidRDefault="00587A89">
      <w:pPr>
        <w:ind w:left="326" w:right="3844" w:hanging="341"/>
        <w:rPr>
          <w:lang w:val="ru-RU"/>
        </w:rPr>
      </w:pPr>
      <w:r w:rsidRPr="00587A89">
        <w:rPr>
          <w:b/>
          <w:lang w:val="ru-RU"/>
        </w:rPr>
        <w:t xml:space="preserve">Противопожарная профилактика в МО  </w:t>
      </w:r>
      <w:r w:rsidRPr="00587A89">
        <w:rPr>
          <w:lang w:val="ru-RU"/>
        </w:rPr>
        <w:t xml:space="preserve">Противопожарная защита на судах состоит из: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-противопожарной сигнализации (обнаружения и предупреждения); 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-оборудования и системы пожаротушения; </w:t>
      </w:r>
    </w:p>
    <w:p w:rsidR="00537B96" w:rsidRPr="00587A89" w:rsidRDefault="00587A89">
      <w:pPr>
        <w:ind w:left="341" w:right="1372" w:firstLine="0"/>
        <w:rPr>
          <w:lang w:val="ru-RU"/>
        </w:rPr>
      </w:pPr>
      <w:r w:rsidRPr="00587A89">
        <w:rPr>
          <w:lang w:val="ru-RU"/>
        </w:rPr>
        <w:t>-п</w:t>
      </w:r>
      <w:r w:rsidRPr="00587A89">
        <w:rPr>
          <w:lang w:val="ru-RU"/>
        </w:rPr>
        <w:t xml:space="preserve">ротивопожарного снабжения (первичные средства пожаротушения);  режимных и профилактических мероприятий (обследование, проверка, испытания).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Конструктивная противопожарная защита (КПЗ) является одной из важнейших составляющих комплекса профилактических мер</w:t>
      </w:r>
      <w:r w:rsidRPr="00587A89">
        <w:rPr>
          <w:lang w:val="ru-RU"/>
        </w:rPr>
        <w:t xml:space="preserve">оприятий и предназначена для того, чтобы: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-предотвратить опасность возникновения пожаров с помощью соответствующих конструктивных мероприятий;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-ограничивать распространения возникшего пожара и дыма на судне и создать благоприятные условия для успешного т</w:t>
      </w:r>
      <w:r w:rsidRPr="00587A89">
        <w:rPr>
          <w:lang w:val="ru-RU"/>
        </w:rPr>
        <w:t xml:space="preserve">ушения пожара;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-способствовать безопасной эвакуации людей из отдельных судовых помещений и с судна в целом.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Современные суда проектируются и строятся в соответствии с Правилами Регистра или классификационных обществ других стран и имеют необходимые устр</w:t>
      </w:r>
      <w:r w:rsidRPr="00587A89">
        <w:rPr>
          <w:lang w:val="ru-RU"/>
        </w:rPr>
        <w:t xml:space="preserve">ойства противопожарной защиты, отвечающие требованиям Международной конвенции по охране человеческой жизни на море.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Основой конструктивной противопожарной защиты корпусной части судов является применение огнестойких конструкций типа А и огнезадерживающих </w:t>
      </w:r>
      <w:r w:rsidRPr="00587A89">
        <w:rPr>
          <w:lang w:val="ru-RU"/>
        </w:rPr>
        <w:t xml:space="preserve">конструкций типа В и С.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К конструкциям типа А относятся переборки палубы, выгородки трапов, шахты, а также закрытия проемов в них. Они выполняются из стали или из другого равнопрочного материала, усилены ребрами жесткости и имеют термостойкую изоляцию нео</w:t>
      </w:r>
      <w:r w:rsidRPr="00587A89">
        <w:rPr>
          <w:lang w:val="ru-RU"/>
        </w:rPr>
        <w:t>бходимой толщины. Все конструкции типа А изготовляются из стали или равнозначного по механическим свойствам материала, сохраняют целостность и непроницаемость для дыма и пламени в течение одночасового стандартного испытания на огнестойкость, причем темпера</w:t>
      </w:r>
      <w:r w:rsidRPr="00587A89">
        <w:rPr>
          <w:lang w:val="ru-RU"/>
        </w:rPr>
        <w:t>тура поверхности конструкции на стороне противоположной той, на которую воздействует пламя, не должно превышать  139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 (а в отдельных точках—не более чем на 180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С) от первоначальной. В зависимости от времени, в течение которого обеспечивается соблюдение ук</w:t>
      </w:r>
      <w:r w:rsidRPr="00587A89">
        <w:rPr>
          <w:lang w:val="ru-RU"/>
        </w:rPr>
        <w:t xml:space="preserve">азанного перепада температур, конструкциям присвоены обозначения класса: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>А-60 - выдерживает стандартные требования при перепаде температур до 927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 xml:space="preserve">С выдерживается </w:t>
      </w:r>
    </w:p>
    <w:p w:rsidR="00537B96" w:rsidRPr="00587A89" w:rsidRDefault="00587A89">
      <w:pPr>
        <w:ind w:left="-15" w:right="19" w:firstLine="0"/>
        <w:rPr>
          <w:lang w:val="ru-RU"/>
        </w:rPr>
      </w:pPr>
      <w:r w:rsidRPr="00587A89">
        <w:rPr>
          <w:lang w:val="ru-RU"/>
        </w:rPr>
        <w:t xml:space="preserve">1ч., </w:t>
      </w:r>
    </w:p>
    <w:p w:rsidR="00537B96" w:rsidRPr="00587A89" w:rsidRDefault="00587A89">
      <w:pPr>
        <w:spacing w:after="33"/>
        <w:ind w:left="341" w:right="19" w:firstLine="0"/>
        <w:rPr>
          <w:lang w:val="ru-RU"/>
        </w:rPr>
      </w:pPr>
      <w:r w:rsidRPr="00587A89">
        <w:rPr>
          <w:lang w:val="ru-RU"/>
        </w:rPr>
        <w:t>А-30 – выдерживает стандартные требования при перепаде температур до 843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 в течении 30мин, А-15 - выдерживает стандартные требования при перепаде температур до 760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 xml:space="preserve">С в течении 15мин.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А-0 – не подвергаются стандартным испытаниям. не имеют изоляции, но как все прочие конструкции типа А, должны быть непроницаемы для дыма и огня </w:t>
      </w:r>
      <w:r w:rsidRPr="00587A89">
        <w:rPr>
          <w:lang w:val="ru-RU"/>
        </w:rPr>
        <w:t xml:space="preserve">при воздействии на них факторов в течение 1 часа.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Огнезадерживающие конструкции типа В и С применяются на судах для выполнения вспомогательных переборок, выгородок и закрытий проемов в них. Конструкции этих классов могут быть изготовлены целиком из любых </w:t>
      </w:r>
      <w:r w:rsidRPr="00587A89">
        <w:rPr>
          <w:lang w:val="ru-RU"/>
        </w:rPr>
        <w:t>несгораемых материалов либо из нескольких слоев материалов, различных по степени возгораемости. Они должны быть непроницаемы только для пламени в течение получасового стандартного испытания на огнестойкость, причем средняя максимальная температура прогрева</w:t>
      </w:r>
      <w:r w:rsidRPr="00587A89">
        <w:rPr>
          <w:lang w:val="ru-RU"/>
        </w:rPr>
        <w:t xml:space="preserve"> поверхности конструкций со стороны, противоположной той, на которую воздействует пламя, не должна превышать первоначальную более чем на 139 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С, а в отдельных точках, более чем на 225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С. Конструкции типа В используются на судах как вспомогательные, или выг</w:t>
      </w:r>
      <w:r w:rsidRPr="00587A89">
        <w:rPr>
          <w:lang w:val="ru-RU"/>
        </w:rPr>
        <w:t xml:space="preserve">ораживают непожароопасные помещения внутри обычного судового отсека (одной противопожарной зоны).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В зависимости от времени, в течении которого обеспечивается соблюдение указанного перепада температур при стандартных испытаниях огнестойкости, конструкция</w:t>
      </w:r>
      <w:r w:rsidRPr="00587A89">
        <w:rPr>
          <w:lang w:val="ru-RU"/>
        </w:rPr>
        <w:t xml:space="preserve">м присваивается обозначения класса В-30 и В-15.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Современное судно разделено на противопожарные зоны переборками класса А-60. Каждая зона имеет хоть одно устройство сообщения о пожаре на центральный пожарный пост. Число противопожарных зон зависит от назна</w:t>
      </w:r>
      <w:r w:rsidRPr="00587A89">
        <w:rPr>
          <w:lang w:val="ru-RU"/>
        </w:rPr>
        <w:t xml:space="preserve">чения судна. Самые опасные суда по пожару – танкер. На пассажирских судах переборки класса А-60 установлены через каждые 40 метров.  </w:t>
      </w:r>
    </w:p>
    <w:p w:rsidR="00537B96" w:rsidRPr="00587A89" w:rsidRDefault="00587A89">
      <w:pPr>
        <w:spacing w:after="31"/>
        <w:ind w:left="-15" w:right="19"/>
        <w:rPr>
          <w:lang w:val="ru-RU"/>
        </w:rPr>
      </w:pPr>
      <w:r w:rsidRPr="00587A89">
        <w:rPr>
          <w:lang w:val="ru-RU"/>
        </w:rPr>
        <w:t xml:space="preserve">Машино-котельное отделение – одно из наиболее ответственных помещений на судне, так как в нем сосредоточены все важнейшие </w:t>
      </w:r>
      <w:r w:rsidRPr="00587A89">
        <w:rPr>
          <w:lang w:val="ru-RU"/>
        </w:rPr>
        <w:t>механизмы. Машино-котельное отделение располагается в автономных отсеках, ограниченных водонепроницаемыми переборками. Шахты МКО и палубы над этими помещениями должны изготовляться из стали конструкций типа А и других, равноценных ей материалов. Каждый све</w:t>
      </w:r>
      <w:r w:rsidRPr="00587A89">
        <w:rPr>
          <w:lang w:val="ru-RU"/>
        </w:rPr>
        <w:t>товой люк МКО устроен так, чтобы можно его закрыть с наружной стороны помещения. В МКО предусмотрены устройства для закрытия всех дверей, вентиляционных каналов, кольцевых пространств вокруг дымовых труб и других отверстий, ведущих к машинным отделениям. Э</w:t>
      </w:r>
      <w:r w:rsidRPr="00587A89">
        <w:rPr>
          <w:lang w:val="ru-RU"/>
        </w:rPr>
        <w:t>ти устройства выполнены так, чтобы в случае пожара ими можно управлять из вне помещения. Каждое машинное отделение, помещение, в котором расположено электрическое оборудование и туннель гребного вала, имеют по два выхода, удаленных как можно дальше друг от</w:t>
      </w:r>
      <w:r w:rsidRPr="00587A89">
        <w:rPr>
          <w:lang w:val="ru-RU"/>
        </w:rPr>
        <w:t xml:space="preserve"> друга. Нагреваемые части оборудования должны иметь тепловую не горючую изоляцию, температура по наружной поверхности которой должна быть ниже температуры вспышки паров топлива (61</w:t>
      </w:r>
      <w:r w:rsidRPr="00587A89">
        <w:rPr>
          <w:vertAlign w:val="superscript"/>
          <w:lang w:val="ru-RU"/>
        </w:rPr>
        <w:t>о</w:t>
      </w:r>
      <w:r w:rsidRPr="00587A89">
        <w:rPr>
          <w:lang w:val="ru-RU"/>
        </w:rPr>
        <w:t xml:space="preserve">С).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В период обслуживания механизмов и уборки машинного отделения необход</w:t>
      </w:r>
      <w:r w:rsidRPr="00587A89">
        <w:rPr>
          <w:lang w:val="ru-RU"/>
        </w:rPr>
        <w:t xml:space="preserve">имо проводить противопожарную профилактику, которая заключается в обычном повседневном соблюдении следующих правил: </w:t>
      </w:r>
    </w:p>
    <w:p w:rsidR="00537B96" w:rsidRDefault="00587A89">
      <w:pPr>
        <w:numPr>
          <w:ilvl w:val="0"/>
          <w:numId w:val="13"/>
        </w:numPr>
        <w:ind w:right="19"/>
      </w:pPr>
      <w:r w:rsidRPr="00587A89">
        <w:rPr>
          <w:lang w:val="ru-RU"/>
        </w:rPr>
        <w:t xml:space="preserve">Все противопожарные системы и средства должны быть в исправном состоянии и находиться на штатных местах. </w:t>
      </w:r>
      <w:r>
        <w:t>Подходы к пусковым устройствам пож</w:t>
      </w:r>
      <w:r>
        <w:t xml:space="preserve">арных систем должны быть свободны. </w:t>
      </w:r>
    </w:p>
    <w:p w:rsidR="00537B96" w:rsidRDefault="00587A89">
      <w:pPr>
        <w:numPr>
          <w:ilvl w:val="0"/>
          <w:numId w:val="13"/>
        </w:numPr>
        <w:ind w:right="19"/>
      </w:pPr>
      <w:r w:rsidRPr="00587A89">
        <w:rPr>
          <w:lang w:val="ru-RU"/>
        </w:rPr>
        <w:t xml:space="preserve">Запрещено хранить в МКО легко-воспламеняющие жидкости и материалы. </w:t>
      </w:r>
      <w:r>
        <w:t xml:space="preserve">Пролитые ГСМ должны незамедлительно убираться.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 xml:space="preserve">Использованная ветошь, пропитанная ГСМ должна храниться только в металлических ящиках. Ящики должны быть </w:t>
      </w:r>
      <w:r w:rsidRPr="00587A89">
        <w:rPr>
          <w:lang w:val="ru-RU"/>
        </w:rPr>
        <w:t>емкостью не более 0, 125м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и иметь плотные крышки, их следует устанавливать не ближе 1м от нагревающей трубы.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 xml:space="preserve">Запрещено курить, использовать открытый огонь. Сварочные работы должны проводится только с соблюдением определённых требований. </w:t>
      </w:r>
    </w:p>
    <w:p w:rsidR="00537B96" w:rsidRDefault="00587A89">
      <w:pPr>
        <w:numPr>
          <w:ilvl w:val="0"/>
          <w:numId w:val="13"/>
        </w:numPr>
        <w:ind w:right="19"/>
      </w:pPr>
      <w:r w:rsidRPr="00587A89">
        <w:rPr>
          <w:lang w:val="ru-RU"/>
        </w:rPr>
        <w:t>Проходы между ме</w:t>
      </w:r>
      <w:r w:rsidRPr="00587A89">
        <w:rPr>
          <w:lang w:val="ru-RU"/>
        </w:rPr>
        <w:t xml:space="preserve">ханизмами должны составлять не менее 700мм. </w:t>
      </w:r>
      <w:r>
        <w:t xml:space="preserve">Не загромождать проходы. 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 xml:space="preserve">Переносное освещение должно быть под питанием 12 Вт или 24Вт со стеклянным колпаком и металлической сеткой.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 xml:space="preserve">Трубопроводы в МКО должны иметь соответствующую маркировку.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>Картерные лючки</w:t>
      </w:r>
      <w:r w:rsidRPr="00587A89">
        <w:rPr>
          <w:lang w:val="ru-RU"/>
        </w:rPr>
        <w:t xml:space="preserve"> ДВС должны иметь исправные предохранительные клапана.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>Нагреваемые детали и трубопроводы свыше 60</w:t>
      </w:r>
      <w:r w:rsidRPr="00587A89">
        <w:rPr>
          <w:vertAlign w:val="superscript"/>
          <w:lang w:val="ru-RU"/>
        </w:rPr>
        <w:t>о</w:t>
      </w:r>
      <w:r w:rsidRPr="00587A89">
        <w:rPr>
          <w:lang w:val="ru-RU"/>
        </w:rPr>
        <w:t xml:space="preserve">С должны быть изолированы. </w:t>
      </w:r>
    </w:p>
    <w:p w:rsidR="00537B96" w:rsidRDefault="00587A89">
      <w:pPr>
        <w:numPr>
          <w:ilvl w:val="0"/>
          <w:numId w:val="13"/>
        </w:numPr>
        <w:ind w:right="19"/>
      </w:pPr>
      <w:r w:rsidRPr="00587A89">
        <w:rPr>
          <w:lang w:val="ru-RU"/>
        </w:rPr>
        <w:t xml:space="preserve">При осмотре туннеля гребного вала и насосных помещений необходимо обращать внимание на наличие топлива под плитами. </w:t>
      </w:r>
      <w:r>
        <w:t xml:space="preserve">Не допускать </w:t>
      </w:r>
      <w:r>
        <w:t xml:space="preserve">большое скопление воды.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 xml:space="preserve">Электрооборудование должно иметь надёжное заземление.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 xml:space="preserve">Система выхлопа должна иметь искрогасящее оборудование.  </w:t>
      </w:r>
    </w:p>
    <w:p w:rsidR="00537B96" w:rsidRPr="00587A89" w:rsidRDefault="00587A89">
      <w:pPr>
        <w:numPr>
          <w:ilvl w:val="0"/>
          <w:numId w:val="13"/>
        </w:numPr>
        <w:ind w:right="19"/>
        <w:rPr>
          <w:lang w:val="ru-RU"/>
        </w:rPr>
      </w:pPr>
      <w:r w:rsidRPr="00587A89">
        <w:rPr>
          <w:lang w:val="ru-RU"/>
        </w:rPr>
        <w:t>Опробовать приводы закрытий вентиляционных каналов и отверстий, а также приводы наружного закрытия световых люков, про</w:t>
      </w:r>
      <w:r w:rsidRPr="00587A89">
        <w:rPr>
          <w:lang w:val="ru-RU"/>
        </w:rPr>
        <w:t xml:space="preserve">верить состояние выходов и их закрытий. </w:t>
      </w:r>
    </w:p>
    <w:p w:rsidR="00537B96" w:rsidRPr="00587A89" w:rsidRDefault="00587A89">
      <w:pPr>
        <w:spacing w:after="0" w:line="259" w:lineRule="auto"/>
        <w:ind w:left="341"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0" w:line="259" w:lineRule="auto"/>
        <w:ind w:left="341"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>2.5.2 Процесс горения: самовоспламенения, вспышка, взрыв. Продукты горения.</w:t>
      </w:r>
      <w:r w:rsidRPr="00587A89">
        <w:rPr>
          <w:b/>
          <w:sz w:val="24"/>
          <w:lang w:val="ru-RU"/>
        </w:rPr>
        <w:t xml:space="preserve"> </w:t>
      </w:r>
      <w:r w:rsidRPr="00587A89">
        <w:rPr>
          <w:b/>
          <w:lang w:val="ru-RU"/>
        </w:rPr>
        <w:t xml:space="preserve">Гашение.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Возможность процесса горения определяется наличием условий, обеспечивающих протекания процесса его с такой скоростью, которая дает превышения количества выделяющейся при горении тепла над рассеивающемся в окружающем пространстве.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Процессом горения называе</w:t>
      </w:r>
      <w:r w:rsidRPr="00587A89">
        <w:rPr>
          <w:lang w:val="ru-RU"/>
        </w:rPr>
        <w:t>тся такая физико-химическая реакция окислителя с горючим веществом, при котором выделяется большое количество тепла и света. Чаще всего окислителем является кислород воздуха. К условиям горения относятся: определенное соотношение между количеством кислород</w:t>
      </w:r>
      <w:r w:rsidRPr="00587A89">
        <w:rPr>
          <w:lang w:val="ru-RU"/>
        </w:rPr>
        <w:t>а (не менее 14-15%) в воздухе и горючим (газообразным, жидким или твердым) веществом, участвующим в процессе горения; свойства горючего вещества и начальная температура компонентов реакции. При отсутствии или не достаточном количестве горючего вещества, ки</w:t>
      </w:r>
      <w:r w:rsidRPr="00587A89">
        <w:rPr>
          <w:lang w:val="ru-RU"/>
        </w:rPr>
        <w:t xml:space="preserve">слорода или теплоты  процесс горения прекращается (треугольник горения). Эти условия легли в основу всех способов тушения пожаров.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Важной характеристикой процесса горения является его скорость (массовая, кг/ч, и линейная, м/мин). Чем больше скорость, тем</w:t>
      </w:r>
      <w:r w:rsidRPr="00587A89">
        <w:rPr>
          <w:lang w:val="ru-RU"/>
        </w:rPr>
        <w:t xml:space="preserve"> опаснее вещество в пожарном отношении.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По оценке пожарной опасности вещества делятся на группы соответствующие катигориям пожара со своей характеристикой:  </w:t>
      </w:r>
    </w:p>
    <w:p w:rsidR="00537B96" w:rsidRPr="00587A89" w:rsidRDefault="00587A89">
      <w:pPr>
        <w:numPr>
          <w:ilvl w:val="0"/>
          <w:numId w:val="14"/>
        </w:numPr>
        <w:ind w:right="19"/>
        <w:rPr>
          <w:lang w:val="ru-RU"/>
        </w:rPr>
      </w:pPr>
      <w:r w:rsidRPr="00587A89">
        <w:rPr>
          <w:lang w:val="ru-RU"/>
        </w:rPr>
        <w:t>категория А - твердые вещества, это группа горючести, температура воспламенения, самовоспламенени</w:t>
      </w:r>
      <w:r w:rsidRPr="00587A89">
        <w:rPr>
          <w:lang w:val="ru-RU"/>
        </w:rPr>
        <w:t xml:space="preserve">я, самовозгорание и способность к самовозгоранию; </w:t>
      </w:r>
    </w:p>
    <w:p w:rsidR="00537B96" w:rsidRPr="00587A89" w:rsidRDefault="00587A89">
      <w:pPr>
        <w:numPr>
          <w:ilvl w:val="0"/>
          <w:numId w:val="14"/>
        </w:numPr>
        <w:ind w:right="19"/>
        <w:rPr>
          <w:lang w:val="ru-RU"/>
        </w:rPr>
      </w:pPr>
      <w:r w:rsidRPr="00587A89">
        <w:rPr>
          <w:lang w:val="ru-RU"/>
        </w:rPr>
        <w:t xml:space="preserve">категория В - жидкости, это группа горючести, температура вспышки воспламенения и самовоспламенения, скорость выгорания; </w:t>
      </w:r>
    </w:p>
    <w:p w:rsidR="00537B96" w:rsidRPr="00587A89" w:rsidRDefault="00587A89">
      <w:pPr>
        <w:numPr>
          <w:ilvl w:val="0"/>
          <w:numId w:val="14"/>
        </w:numPr>
        <w:ind w:right="19"/>
        <w:rPr>
          <w:lang w:val="ru-RU"/>
        </w:rPr>
      </w:pPr>
      <w:r w:rsidRPr="00587A89">
        <w:rPr>
          <w:lang w:val="ru-RU"/>
        </w:rPr>
        <w:t>категория С - газы, это интервал (концентраций) воспламенения в воздухе, температур</w:t>
      </w:r>
      <w:r w:rsidRPr="00587A89">
        <w:rPr>
          <w:lang w:val="ru-RU"/>
        </w:rPr>
        <w:t xml:space="preserve">а самовоспламенения, максимальное давление взрыва, пределы взрыва, минимальная энергия зажигания, скорость горения. </w:t>
      </w:r>
    </w:p>
    <w:p w:rsidR="00537B96" w:rsidRDefault="00587A89">
      <w:pPr>
        <w:numPr>
          <w:ilvl w:val="0"/>
          <w:numId w:val="14"/>
        </w:numPr>
        <w:ind w:right="19"/>
      </w:pPr>
      <w:r>
        <w:t xml:space="preserve">категория D – металлы; </w:t>
      </w:r>
    </w:p>
    <w:p w:rsidR="00537B96" w:rsidRDefault="00587A89">
      <w:pPr>
        <w:numPr>
          <w:ilvl w:val="0"/>
          <w:numId w:val="14"/>
        </w:numPr>
        <w:ind w:right="19"/>
      </w:pPr>
      <w:r>
        <w:t xml:space="preserve">категория Е – электрическое оборудование.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Различают следующие виды горения: самовоспламенение, воспламенение, возг</w:t>
      </w:r>
      <w:r w:rsidRPr="00587A89">
        <w:rPr>
          <w:lang w:val="ru-RU"/>
        </w:rPr>
        <w:t xml:space="preserve">орание, самовозгорание, вспышка, пожар.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Самовоспламенение – это процесс, сопровождающейся появлением пламени без постороннего источника огня. Под пламенем понимается горение в газовой фазе, сопровождаемое излучением света и теплоты. Температура самовоспла</w:t>
      </w:r>
      <w:r w:rsidRPr="00587A89">
        <w:rPr>
          <w:lang w:val="ru-RU"/>
        </w:rPr>
        <w:t xml:space="preserve">менения всегда выше температуры воспламенения.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Воспламенение – начальная стадия горения, когда при нагреве вещества до определённой температуры воспламеняется от постороннего источника. Чем ниже температура воспламенения вещества, тем оно опаснее в против</w:t>
      </w:r>
      <w:r w:rsidRPr="00587A89">
        <w:rPr>
          <w:lang w:val="ru-RU"/>
        </w:rPr>
        <w:t xml:space="preserve">опожарном отношении.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Возгорание – это начало горения под воздействием источника зажигания.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Самовозгорание – процесс горения, вызванный внутренней тепловой энергией, без воздействия источника зажигания. Температура самовозгорания –самая низкая температура</w:t>
      </w:r>
      <w:r w:rsidRPr="00587A89">
        <w:rPr>
          <w:lang w:val="ru-RU"/>
        </w:rPr>
        <w:t xml:space="preserve">, при которой материалы могут возгораться. 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Пожар – это неконтролируемое горение, развивающееся во времени и пространстве.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Вспышка — быстрое по сравнению со взрывом кратковременное сгорание смеси паров горючего вещества с воздухом или кислородом, возник</w:t>
      </w:r>
      <w:r w:rsidRPr="00587A89">
        <w:rPr>
          <w:lang w:val="ru-RU"/>
        </w:rPr>
        <w:t xml:space="preserve">ающее в результате воздействия источника зажигания.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Взрыв –это внезапное изменение физического или химического состояния вещества, сопровождающееся крайне быстрым выделением энергии, который приводит разогреву, и движению и сжатию продуктов взрыва и окруж</w:t>
      </w:r>
      <w:r w:rsidRPr="00587A89">
        <w:rPr>
          <w:lang w:val="ru-RU"/>
        </w:rPr>
        <w:t xml:space="preserve">ающей воздушной (газовой) среды, к возникновению интенсивного скачка давления и разрушениям.  При соприкосновении с воздухом газообразные продукты разложения некоторых веществ обладают способностью воспламеняться, что не только обусловливает разрушения от </w:t>
      </w:r>
      <w:r w:rsidRPr="00587A89">
        <w:rPr>
          <w:lang w:val="ru-RU"/>
        </w:rPr>
        <w:t>действия взрывной волны, но и вызывает большие пожары. Физический взрыв когда вещество не меняет своей структуры, а химический – когда меняется структура вещества. Минимальная и максимальная концентрация горючих паров, газов или пыли с воздухом при котором</w:t>
      </w:r>
      <w:r w:rsidRPr="00587A89">
        <w:rPr>
          <w:lang w:val="ru-RU"/>
        </w:rPr>
        <w:t xml:space="preserve"> происходит явление взрыва называется пределами взрыва.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На судах флота способностью взрываться от различных источников воспламенения обладают следующие вещества: </w:t>
      </w:r>
    </w:p>
    <w:p w:rsidR="00537B96" w:rsidRPr="00587A89" w:rsidRDefault="00587A89">
      <w:pPr>
        <w:numPr>
          <w:ilvl w:val="0"/>
          <w:numId w:val="15"/>
        </w:numPr>
        <w:ind w:right="19"/>
        <w:rPr>
          <w:lang w:val="ru-RU"/>
        </w:rPr>
      </w:pPr>
      <w:r w:rsidRPr="00587A89">
        <w:rPr>
          <w:lang w:val="ru-RU"/>
        </w:rPr>
        <w:t xml:space="preserve">смеси горючих газов с воздухом, кислородом, ацетиленом, аммиаком и фтором; </w:t>
      </w:r>
    </w:p>
    <w:p w:rsidR="00537B96" w:rsidRPr="00587A89" w:rsidRDefault="00587A89">
      <w:pPr>
        <w:numPr>
          <w:ilvl w:val="0"/>
          <w:numId w:val="15"/>
        </w:numPr>
        <w:ind w:right="19"/>
        <w:rPr>
          <w:lang w:val="ru-RU"/>
        </w:rPr>
      </w:pPr>
      <w:r w:rsidRPr="00587A89">
        <w:rPr>
          <w:lang w:val="ru-RU"/>
        </w:rPr>
        <w:t xml:space="preserve">смеси паров легковоспламеняющихся или горючих жидкостей с воздухом или кислородом </w:t>
      </w:r>
    </w:p>
    <w:p w:rsidR="00537B96" w:rsidRPr="00587A89" w:rsidRDefault="00587A89">
      <w:pPr>
        <w:ind w:left="-15" w:right="19" w:firstLine="0"/>
        <w:rPr>
          <w:lang w:val="ru-RU"/>
        </w:rPr>
      </w:pPr>
      <w:r w:rsidRPr="00587A89">
        <w:rPr>
          <w:lang w:val="ru-RU"/>
        </w:rPr>
        <w:t xml:space="preserve">(бензин, ацетон, бутан, пропан и т.п.); </w:t>
      </w:r>
    </w:p>
    <w:p w:rsidR="00537B96" w:rsidRPr="00587A89" w:rsidRDefault="00587A89">
      <w:pPr>
        <w:numPr>
          <w:ilvl w:val="0"/>
          <w:numId w:val="15"/>
        </w:numPr>
        <w:ind w:right="19"/>
        <w:rPr>
          <w:lang w:val="ru-RU"/>
        </w:rPr>
      </w:pPr>
      <w:r w:rsidRPr="00587A89">
        <w:rPr>
          <w:lang w:val="ru-RU"/>
        </w:rPr>
        <w:t>смеси или пыли некоторых твердых органических и неорганических веществ с воздухом или кислородом. На судах особенно взрывоопасными я</w:t>
      </w:r>
      <w:r w:rsidRPr="00587A89">
        <w:rPr>
          <w:lang w:val="ru-RU"/>
        </w:rPr>
        <w:t xml:space="preserve">вляются баллоны с различными газами, находящимися под давлением, а также топливные и грузовые танки, насосные и компрессорные отделения, аккумуляторные помещения.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В практике все самовозгорающиеся вещества подразделяют на четыре группы: </w:t>
      </w:r>
    </w:p>
    <w:p w:rsidR="00537B96" w:rsidRPr="00587A89" w:rsidRDefault="00587A89">
      <w:pPr>
        <w:numPr>
          <w:ilvl w:val="0"/>
          <w:numId w:val="16"/>
        </w:numPr>
        <w:ind w:right="19"/>
        <w:rPr>
          <w:lang w:val="ru-RU"/>
        </w:rPr>
      </w:pPr>
      <w:r w:rsidRPr="00587A89">
        <w:rPr>
          <w:lang w:val="ru-RU"/>
        </w:rPr>
        <w:t>— Вещества, растит</w:t>
      </w:r>
      <w:r w:rsidRPr="00587A89">
        <w:rPr>
          <w:lang w:val="ru-RU"/>
        </w:rPr>
        <w:t>ельного происхождения, способные самовозгораться при контакте с воздухом (растительные масла, водоросли, опилки, олифа, масленые краски, грунтовки, рыбий жир, рыбная мука, сажа и т.п.). В них происходят биологические процессы с выделением тепла, заканчиваю</w:t>
      </w:r>
      <w:r w:rsidRPr="00587A89">
        <w:rPr>
          <w:lang w:val="ru-RU"/>
        </w:rPr>
        <w:t xml:space="preserve">щееся самовозгоранием. </w:t>
      </w:r>
    </w:p>
    <w:p w:rsidR="00537B96" w:rsidRPr="00587A89" w:rsidRDefault="00587A89">
      <w:pPr>
        <w:numPr>
          <w:ilvl w:val="0"/>
          <w:numId w:val="16"/>
        </w:numPr>
        <w:ind w:right="19"/>
        <w:rPr>
          <w:lang w:val="ru-RU"/>
        </w:rPr>
      </w:pPr>
      <w:r w:rsidRPr="00587A89">
        <w:rPr>
          <w:lang w:val="ru-RU"/>
        </w:rPr>
        <w:t xml:space="preserve">— Вещества способные самовозгораться при контакте со средой, имеющей повышенную температуру (пироксилиновые и нитроглицериновые пороха, пленки нитролаков, растительные полувысыхающие масла и приготовленные из них олифы, скипидар). </w:t>
      </w:r>
    </w:p>
    <w:p w:rsidR="00537B96" w:rsidRPr="00587A89" w:rsidRDefault="00587A89">
      <w:pPr>
        <w:numPr>
          <w:ilvl w:val="0"/>
          <w:numId w:val="16"/>
        </w:numPr>
        <w:ind w:right="19"/>
        <w:rPr>
          <w:lang w:val="ru-RU"/>
        </w:rPr>
      </w:pPr>
      <w:r w:rsidRPr="00587A89">
        <w:rPr>
          <w:lang w:val="ru-RU"/>
        </w:rPr>
        <w:t xml:space="preserve">— Вещества, способные вызвать самовозгорание при контакте с водой (щелочные металлы, карбиды щелочных металлов, карбид кальция, алюминия). </w:t>
      </w:r>
    </w:p>
    <w:p w:rsidR="00537B96" w:rsidRPr="00587A89" w:rsidRDefault="00587A89">
      <w:pPr>
        <w:numPr>
          <w:ilvl w:val="0"/>
          <w:numId w:val="16"/>
        </w:numPr>
        <w:ind w:right="19"/>
        <w:rPr>
          <w:lang w:val="ru-RU"/>
        </w:rPr>
      </w:pPr>
      <w:r w:rsidRPr="00587A89">
        <w:rPr>
          <w:lang w:val="ru-RU"/>
        </w:rPr>
        <w:t>— Вещества, способные вызывать самовозгорание горючих веществ при контакте с ними (кислоты, ангидриды этих кислот, п</w:t>
      </w:r>
      <w:r w:rsidRPr="00587A89">
        <w:rPr>
          <w:lang w:val="ru-RU"/>
        </w:rPr>
        <w:t xml:space="preserve">ерекиси натрия, калия, водорода, газы — окислители; кислород, хлор и др.).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Малая теплопроводность хлопчатобумажного материала приводит к тому, что процесс самонагревания, начавшиеся при температуре 10—15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С, через 3—4 часа может закончиться самовозгоранием</w:t>
      </w:r>
      <w:r w:rsidRPr="00587A89">
        <w:rPr>
          <w:lang w:val="ru-RU"/>
        </w:rPr>
        <w:t xml:space="preserve">. </w:t>
      </w:r>
    </w:p>
    <w:p w:rsidR="00537B96" w:rsidRPr="00587A89" w:rsidRDefault="00587A89">
      <w:pPr>
        <w:spacing w:after="0" w:line="259" w:lineRule="auto"/>
        <w:ind w:left="341" w:firstLine="0"/>
        <w:jc w:val="left"/>
        <w:rPr>
          <w:lang w:val="ru-RU"/>
        </w:rPr>
      </w:pPr>
      <w:r w:rsidRPr="00587A89">
        <w:rPr>
          <w:i/>
          <w:u w:val="single" w:color="000000"/>
          <w:lang w:val="ru-RU"/>
        </w:rPr>
        <w:t>Тушение пожара.</w:t>
      </w:r>
      <w:r w:rsidRPr="00587A89">
        <w:rPr>
          <w:i/>
          <w:lang w:val="ru-RU"/>
        </w:rPr>
        <w:t xml:space="preserve">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Тушение пожара заключается в прекращении процесса горения. Существует четыре основных метода тушения.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Метод охлаждения основан на том, что горение вещества возможно тогда, когда температура верхнего слоя вещества выше температуры воспл</w:t>
      </w:r>
      <w:r w:rsidRPr="00587A89">
        <w:rPr>
          <w:lang w:val="ru-RU"/>
        </w:rPr>
        <w:t>аменения. Если с поверхности горящего вещества удалить теплоту, то есть охладить ее ниже температуры воспламенения, горения прекращается. К этому методу тушения пожара относятся водяная спринкерная система; система водяных душевых; система водяных навесов.</w:t>
      </w:r>
      <w:r w:rsidRPr="00587A89">
        <w:rPr>
          <w:lang w:val="ru-RU"/>
        </w:rPr>
        <w:t xml:space="preserve">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Объемный метод (принцип разбавления) основан на способности веществ гореть при содержании кислорода в воздухе 14—16% по объему.  С уменьшением кислорода в воздухе до указанной величины пламенное горение прекращается вследствие уменьшения скорости окислен</w:t>
      </w:r>
      <w:r w:rsidRPr="00587A89">
        <w:rPr>
          <w:lang w:val="ru-RU"/>
        </w:rPr>
        <w:t xml:space="preserve">ия. Уменьшение концентрации кислорода достигается в ведением в воздух инертных газов и паров из вне или разбавлением кислорода продуктами горения (в изолируемых помещениях). Для тушения пожара достаточно заполнить газом помещение на 30% от его объёма. МКО </w:t>
      </w:r>
      <w:r w:rsidRPr="00587A89">
        <w:rPr>
          <w:lang w:val="ru-RU"/>
        </w:rPr>
        <w:t xml:space="preserve">заполняется газом 40% от его объёма. Применяется углекислотная система, система инертных газов, система водяного пара, азотная система.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Поверхностный метод (принцип изоляции) основан на прекращении поступления кислорода или воздуха к горящему веществу, д</w:t>
      </w:r>
      <w:r w:rsidRPr="00587A89">
        <w:rPr>
          <w:lang w:val="ru-RU"/>
        </w:rPr>
        <w:t xml:space="preserve">ля чего применяют различные изолирующие огнегасительные вещества (пена, порошки, песок и др.). Применяются стационарная пенная система с химическим и воздушно-механическим пенообразователем.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Метод химического торможения (принцип абсорбции тепловой энергии</w:t>
      </w:r>
      <w:r w:rsidRPr="00587A89">
        <w:rPr>
          <w:lang w:val="ru-RU"/>
        </w:rPr>
        <w:t>)  реакции горения основан на введения в зону горения хладон до производных веществ (бромистые метил и этил, хлор, фреон 112;114;114М и др.) которые при попадания в пламя распадаются. Реакция распада потребляет много тепловой энергии. Так же во время распа</w:t>
      </w:r>
      <w:r w:rsidRPr="00587A89">
        <w:rPr>
          <w:lang w:val="ru-RU"/>
        </w:rPr>
        <w:t>да жидкости токсичные газы  разбавляют окружающую среду, концентрация кислорода уменьшается  в результате чего горение прекращается. К этому методу тушения пожара относятся жидкостная бром-метиловая система, жидкостная фреоновая система, жидкостная хлоро-ф</w:t>
      </w:r>
      <w:r w:rsidRPr="00587A89">
        <w:rPr>
          <w:lang w:val="ru-RU"/>
        </w:rPr>
        <w:t xml:space="preserve">торная система. 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Основными средствами тушение пожаров на судах являются: </w:t>
      </w:r>
    </w:p>
    <w:p w:rsidR="00537B96" w:rsidRPr="00587A89" w:rsidRDefault="00587A89">
      <w:pPr>
        <w:numPr>
          <w:ilvl w:val="0"/>
          <w:numId w:val="17"/>
        </w:numPr>
        <w:ind w:right="19"/>
        <w:rPr>
          <w:lang w:val="ru-RU"/>
        </w:rPr>
      </w:pPr>
      <w:r w:rsidRPr="00587A89">
        <w:rPr>
          <w:lang w:val="ru-RU"/>
        </w:rPr>
        <w:t xml:space="preserve">противопожарные инструменты (топор, багор, лом, лопата, ведро-вода, ведро-песок); </w:t>
      </w:r>
    </w:p>
    <w:p w:rsidR="00537B96" w:rsidRPr="00587A89" w:rsidRDefault="00587A89">
      <w:pPr>
        <w:numPr>
          <w:ilvl w:val="0"/>
          <w:numId w:val="17"/>
        </w:numPr>
        <w:ind w:right="19"/>
        <w:rPr>
          <w:lang w:val="ru-RU"/>
        </w:rPr>
      </w:pPr>
      <w:r w:rsidRPr="00587A89">
        <w:rPr>
          <w:lang w:val="ru-RU"/>
        </w:rPr>
        <w:t xml:space="preserve">первичные средства тушения пожара (переносные и перевозные огнетушители, несгораемая ткань, песок </w:t>
      </w:r>
      <w:r w:rsidRPr="00587A89">
        <w:rPr>
          <w:lang w:val="ru-RU"/>
        </w:rPr>
        <w:t xml:space="preserve">и вода); </w:t>
      </w:r>
    </w:p>
    <w:p w:rsidR="00537B96" w:rsidRPr="00587A89" w:rsidRDefault="00587A89">
      <w:pPr>
        <w:numPr>
          <w:ilvl w:val="0"/>
          <w:numId w:val="17"/>
        </w:numPr>
        <w:ind w:right="19"/>
        <w:rPr>
          <w:lang w:val="ru-RU"/>
        </w:rPr>
      </w:pPr>
      <w:r w:rsidRPr="00587A89">
        <w:rPr>
          <w:lang w:val="ru-RU"/>
        </w:rPr>
        <w:t>стационарные средства тушения пожара (система водо- и пено- тушения,</w:t>
      </w:r>
      <w:r w:rsidRPr="00587A89">
        <w:rPr>
          <w:b/>
          <w:lang w:val="ru-RU"/>
        </w:rPr>
        <w:t xml:space="preserve"> </w:t>
      </w:r>
      <w:r w:rsidRPr="00587A89">
        <w:rPr>
          <w:lang w:val="ru-RU"/>
        </w:rPr>
        <w:t>система углекислотного газа и водяного пара,</w:t>
      </w:r>
      <w:r w:rsidRPr="00587A89">
        <w:rPr>
          <w:b/>
          <w:lang w:val="ru-RU"/>
        </w:rPr>
        <w:t xml:space="preserve"> </w:t>
      </w:r>
      <w:r w:rsidRPr="00587A89">
        <w:rPr>
          <w:lang w:val="ru-RU"/>
        </w:rPr>
        <w:t xml:space="preserve">система тушения пожара специальными жидкостями).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 xml:space="preserve">2.5.3 Первичные средства тушения пожара.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Первичные средства пожаротушения применяют при начальной стадии пожара. К ним относятся переносные и перевозные огнетушители, несгораемая ткань, песок и вода.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Огнетушители в зависимости от заправляемого вещества и по соответствию применения по классу пожа</w:t>
      </w:r>
      <w:r w:rsidRPr="00587A89">
        <w:rPr>
          <w:lang w:val="ru-RU"/>
        </w:rPr>
        <w:t xml:space="preserve">ра  классифицируются на 4 типа: </w:t>
      </w:r>
    </w:p>
    <w:p w:rsidR="00537B96" w:rsidRDefault="00587A89">
      <w:pPr>
        <w:numPr>
          <w:ilvl w:val="0"/>
          <w:numId w:val="18"/>
        </w:numPr>
        <w:ind w:right="19" w:hanging="168"/>
      </w:pPr>
      <w:r>
        <w:t xml:space="preserve">Пенный огнетушитель.  </w:t>
      </w:r>
    </w:p>
    <w:p w:rsidR="00537B96" w:rsidRDefault="00587A89">
      <w:pPr>
        <w:numPr>
          <w:ilvl w:val="0"/>
          <w:numId w:val="18"/>
        </w:numPr>
        <w:ind w:right="19" w:hanging="168"/>
      </w:pPr>
      <w:r>
        <w:t xml:space="preserve">Порошковый огнетушитель. </w:t>
      </w:r>
    </w:p>
    <w:p w:rsidR="00537B96" w:rsidRDefault="00587A89">
      <w:pPr>
        <w:numPr>
          <w:ilvl w:val="0"/>
          <w:numId w:val="18"/>
        </w:numPr>
        <w:ind w:right="19" w:hanging="168"/>
      </w:pPr>
      <w:r>
        <w:t xml:space="preserve">Углекислотный огнетушитель. </w:t>
      </w:r>
    </w:p>
    <w:p w:rsidR="00537B96" w:rsidRDefault="00587A89">
      <w:pPr>
        <w:numPr>
          <w:ilvl w:val="0"/>
          <w:numId w:val="18"/>
        </w:numPr>
        <w:ind w:right="19" w:hanging="168"/>
      </w:pPr>
      <w:r>
        <w:t xml:space="preserve">Водяной огнетушитель.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Огнетушители устанавливаются в легко доступных местах на максимальной высоте 1,5метра, а так же от возможных источников те</w:t>
      </w:r>
      <w:r w:rsidRPr="00587A89">
        <w:rPr>
          <w:lang w:val="ru-RU"/>
        </w:rPr>
        <w:t xml:space="preserve">пла должны быть удалены как минимум на 1,5метра. Место нахождения всех видов огнетушителей указываются на схемах судна.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Огнетушители могут быть окрашены в разные цвета в зависимости от их применения. Например, в жёлтый цвет окрашены пенные огнетушители, п</w:t>
      </w:r>
      <w:r w:rsidRPr="00587A89">
        <w:rPr>
          <w:lang w:val="ru-RU"/>
        </w:rPr>
        <w:t>рименяются для тушения пожара катигорий А и В. Порошковые огнетушители окрашиваются в синий цвет и применяются для тушения пожаров всех категорий. Углекислотный огнетушитель – чёрного цвета для тушения пожара катигории В и электрического оборудования. Водя</w:t>
      </w:r>
      <w:r w:rsidRPr="00587A89">
        <w:rPr>
          <w:lang w:val="ru-RU"/>
        </w:rPr>
        <w:t xml:space="preserve">ной огнетушитель обычно красного цвета и используется только при пожаре категории А.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В Европейском Союзе все огнетушители окрашены в красный цвет с цветной полосой соответствующий типу огнетушителя.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Негорючая ткань (кошма) изготавливается из стекловоло</w:t>
      </w:r>
      <w:r w:rsidRPr="00587A89">
        <w:rPr>
          <w:lang w:val="ru-RU"/>
        </w:rPr>
        <w:t xml:space="preserve">кна, негорючей синтетики и плотно спрессованного тонкого войлока. Стандартный размер ткани 1,5 на 2 метра. Хранится в футлярах  или сумках, окрашенные в красный или оранжевый цвета. В обязательном порядке устанавливается в МКО и на камбузе.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Песок, мелкозе</w:t>
      </w:r>
      <w:r w:rsidRPr="00587A89">
        <w:rPr>
          <w:lang w:val="ru-RU"/>
        </w:rPr>
        <w:t xml:space="preserve">рнистый сухой, хранится в герметичных ящиках красного цвета. Устанавливаются обычно в местах бункеровки и в МКО. Вместо песка разрешено использовать опилки пропитанные содой. 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>2.5.4 Тушение пожара пеной. Химическая и воздушно-механическая система</w:t>
      </w:r>
      <w:r w:rsidRPr="00587A89">
        <w:rPr>
          <w:b/>
          <w:sz w:val="24"/>
          <w:lang w:val="ru-RU"/>
        </w:rPr>
        <w:t xml:space="preserve"> </w:t>
      </w:r>
      <w:r w:rsidRPr="00587A89">
        <w:rPr>
          <w:b/>
          <w:lang w:val="ru-RU"/>
        </w:rPr>
        <w:t>пенотуше</w:t>
      </w:r>
      <w:r w:rsidRPr="00587A89">
        <w:rPr>
          <w:b/>
          <w:lang w:val="ru-RU"/>
        </w:rPr>
        <w:t xml:space="preserve">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Пено-тушение относится к поверхносному способу пожаротушения. Применяется для тушения пожаров в ёмкостях для хранения нефтепродуктов, МКО, коффердамах. Так же пена применяется для тушения горящего топлива, жидких, твердых и газообразных веществ. Кром</w:t>
      </w:r>
      <w:r w:rsidRPr="00587A89">
        <w:rPr>
          <w:lang w:val="ru-RU"/>
        </w:rPr>
        <w:t>е того, ее можно использовать как экранирующее средство для защиты конструкций судна или груза от действия лучистой энергии. Обладая необходимой плотностью, пена быстро растекается по поверхности горящего вещества, в результате чего доступ к нему кислорода</w:t>
      </w:r>
      <w:r w:rsidRPr="00587A89">
        <w:rPr>
          <w:lang w:val="ru-RU"/>
        </w:rPr>
        <w:t xml:space="preserve">, а следовательно, и горение прекращается. Благодаря своей малой теплотворности пена, нанесенная на какую-либо поверхность, уменьшает ее нагревание и выделение в зону горения горючих паров и газов, необходимых для поддержания процесса горения. Применяется </w:t>
      </w:r>
      <w:r w:rsidRPr="00587A89">
        <w:rPr>
          <w:lang w:val="ru-RU"/>
        </w:rPr>
        <w:t xml:space="preserve">химическая и воздушно-механическая пена.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Воздушно—механическая пена представляет собой смесь воздуха с водой и пенообразователя, ее изготовляют в специальных установках путем интенсивного перемещения воздуха с эмульсией (под эмульсией понимается смесь вод</w:t>
      </w:r>
      <w:r w:rsidRPr="00587A89">
        <w:rPr>
          <w:lang w:val="ru-RU"/>
        </w:rPr>
        <w:t>ы с пенообразователем). Для получения воздушно-механической пены применяют отечественные (ПО-1, ПО-4, ПО-6, ПО-18 и др.) и импортные пенообразователи. Воздушно-механическая пена, изготовленная из пенообразователя ПО-6, имеет примерно следующий состав (по о</w:t>
      </w:r>
      <w:r w:rsidRPr="00587A89">
        <w:rPr>
          <w:lang w:val="ru-RU"/>
        </w:rPr>
        <w:t>бъему) 90% воздуха, 9,6% воды и 0,4% пенообразователя. Кратность ее меньше, чем пены, полученной из пенообразователя ПО-1, но зато стойкость вдвое выше, что весьма важно в условиях пожара. В состав пенообразователя входит: керосиновый клей – до 60%; клей с</w:t>
      </w:r>
      <w:r w:rsidRPr="00587A89">
        <w:rPr>
          <w:lang w:val="ru-RU"/>
        </w:rPr>
        <w:t xml:space="preserve">толярный – до 9%; вода – до 21%; спиртсредства – до 10%. Система состоит из ёмкости для хранения пенообразователя, трубопроводов, стационарных стволов подачи пены в охраняемое помещение. На стволах устанавливаются заглушки из аллюминия или свинца толщиной </w:t>
      </w:r>
      <w:r w:rsidRPr="00587A89">
        <w:rPr>
          <w:lang w:val="ru-RU"/>
        </w:rPr>
        <w:t xml:space="preserve">0,09 – 0,2мм.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Воздушно—механическая пена совершенно безвредна для людей, не вызывает коррозии металла, обладает малой электропроводностью и весьма экономична. Она способна заполнять большие объемы помещений, резко снижает температуру внутри помещения и вы</w:t>
      </w:r>
      <w:r w:rsidRPr="00587A89">
        <w:rPr>
          <w:lang w:val="ru-RU"/>
        </w:rPr>
        <w:t xml:space="preserve">тесняя из него дым.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Химическая пена, получаемая из пенопорошка в результате химической реакции, представляет собой систему пузырьков, заполненных углекислым газом; плотность ее 0,15—0,25г/см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. Химическая пена под действием высокой температуры разрушается </w:t>
      </w:r>
      <w:r w:rsidRPr="00587A89">
        <w:rPr>
          <w:lang w:val="ru-RU"/>
        </w:rPr>
        <w:t xml:space="preserve">и при разрушении ее пузырьков выделяется негорючий углекислый газ, который обволакивает горючую поверхность, уменьшает доступ кислорода воздуха и способствует прекращению горения.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При изготовлении химической пены применяются щелочные и кислотные компонент</w:t>
      </w:r>
      <w:r w:rsidRPr="00587A89">
        <w:rPr>
          <w:lang w:val="ru-RU"/>
        </w:rPr>
        <w:t xml:space="preserve">ы, которые эжектируются водой от пожарной магистрали, перемешиваются в трубопроводе и подаются к местам пожара. В качестве щёлочного компонента применяют бикарбонат натрия </w:t>
      </w:r>
      <w:r>
        <w:t>N</w:t>
      </w:r>
      <w:r w:rsidRPr="00587A89">
        <w:rPr>
          <w:vertAlign w:val="subscript"/>
          <w:lang w:val="ru-RU"/>
        </w:rPr>
        <w:t>2</w:t>
      </w:r>
      <w:r>
        <w:t>HCO</w:t>
      </w:r>
      <w:r w:rsidRPr="00587A89">
        <w:rPr>
          <w:vertAlign w:val="subscript"/>
          <w:lang w:val="ru-RU"/>
        </w:rPr>
        <w:t>3</w:t>
      </w:r>
      <w:r w:rsidRPr="00587A89">
        <w:rPr>
          <w:lang w:val="ru-RU"/>
        </w:rPr>
        <w:t>, обработаный локричным экстрактом. В качестве кислотного компонента использую</w:t>
      </w:r>
      <w:r w:rsidRPr="00587A89">
        <w:rPr>
          <w:lang w:val="ru-RU"/>
        </w:rPr>
        <w:t xml:space="preserve">т сульфат алюминия </w:t>
      </w:r>
      <w:r>
        <w:t>Al</w:t>
      </w:r>
      <w:r w:rsidRPr="00587A89">
        <w:rPr>
          <w:vertAlign w:val="subscript"/>
          <w:lang w:val="ru-RU"/>
        </w:rPr>
        <w:t>2</w:t>
      </w:r>
      <w:r w:rsidRPr="00587A89">
        <w:rPr>
          <w:lang w:val="ru-RU"/>
        </w:rPr>
        <w:t>(</w:t>
      </w:r>
      <w:r>
        <w:t>SO</w:t>
      </w:r>
      <w:r w:rsidRPr="00587A89">
        <w:rPr>
          <w:vertAlign w:val="subscript"/>
          <w:lang w:val="ru-RU"/>
        </w:rPr>
        <w:t>4</w:t>
      </w:r>
      <w:r w:rsidRPr="00587A89">
        <w:rPr>
          <w:lang w:val="ru-RU"/>
        </w:rPr>
        <w:t>)</w:t>
      </w:r>
      <w:r w:rsidRPr="00587A89">
        <w:rPr>
          <w:vertAlign w:val="subscript"/>
          <w:lang w:val="ru-RU"/>
        </w:rPr>
        <w:t>3</w:t>
      </w:r>
      <w:r w:rsidRPr="00587A89">
        <w:rPr>
          <w:lang w:val="ru-RU"/>
        </w:rPr>
        <w:t xml:space="preserve">. Количество порошка расчитывается из формулы: </w:t>
      </w:r>
      <w:r>
        <w:t>G</w:t>
      </w:r>
      <w:r w:rsidRPr="00587A89">
        <w:rPr>
          <w:lang w:val="ru-RU"/>
        </w:rPr>
        <w:t xml:space="preserve"> = </w:t>
      </w:r>
      <w:r>
        <w:t>kSh</w:t>
      </w:r>
      <w:r w:rsidRPr="00587A89">
        <w:rPr>
          <w:lang w:val="ru-RU"/>
        </w:rPr>
        <w:t xml:space="preserve">/50 кг., где </w:t>
      </w:r>
      <w:r>
        <w:t>S</w:t>
      </w:r>
      <w:r w:rsidRPr="00587A89">
        <w:rPr>
          <w:lang w:val="ru-RU"/>
        </w:rPr>
        <w:t xml:space="preserve"> – площадь помещения или горящей поверхности; </w:t>
      </w:r>
    </w:p>
    <w:p w:rsidR="00537B96" w:rsidRPr="00587A89" w:rsidRDefault="00587A89">
      <w:pPr>
        <w:spacing w:after="22" w:line="259" w:lineRule="auto"/>
        <w:ind w:right="3" w:firstLine="0"/>
        <w:jc w:val="right"/>
        <w:rPr>
          <w:lang w:val="ru-RU"/>
        </w:rPr>
      </w:pPr>
      <w:r>
        <w:t>h</w:t>
      </w:r>
      <w:r w:rsidRPr="00587A89">
        <w:rPr>
          <w:lang w:val="ru-RU"/>
        </w:rPr>
        <w:t xml:space="preserve"> – толщина слоя пены, зависит от типа горящей жидкости: бензины-225мм.; соляры и керосин-</w:t>
      </w:r>
    </w:p>
    <w:p w:rsidR="00537B96" w:rsidRPr="00587A89" w:rsidRDefault="00587A89">
      <w:pPr>
        <w:ind w:left="326" w:right="3348" w:hanging="341"/>
        <w:rPr>
          <w:lang w:val="ru-RU"/>
        </w:rPr>
      </w:pPr>
      <w:r w:rsidRPr="00587A89">
        <w:rPr>
          <w:lang w:val="ru-RU"/>
        </w:rPr>
        <w:t>175мм.; тяжёлые топлив</w:t>
      </w:r>
      <w:r w:rsidRPr="00587A89">
        <w:rPr>
          <w:lang w:val="ru-RU"/>
        </w:rPr>
        <w:t xml:space="preserve">а, масла-100мм.; </w:t>
      </w:r>
      <w:r>
        <w:t>k</w:t>
      </w:r>
      <w:r w:rsidRPr="00587A89">
        <w:rPr>
          <w:lang w:val="ru-RU"/>
        </w:rPr>
        <w:t xml:space="preserve"> – характер качественного пенообразования вещества 1,2...1,5. </w:t>
      </w:r>
    </w:p>
    <w:p w:rsidR="00537B96" w:rsidRDefault="00587A89">
      <w:pPr>
        <w:ind w:left="341" w:right="19" w:firstLine="0"/>
      </w:pPr>
      <w:r>
        <w:t xml:space="preserve">В состав системы входит: </w:t>
      </w:r>
    </w:p>
    <w:p w:rsidR="00537B96" w:rsidRPr="00587A89" w:rsidRDefault="00587A89">
      <w:pPr>
        <w:numPr>
          <w:ilvl w:val="0"/>
          <w:numId w:val="19"/>
        </w:numPr>
        <w:ind w:right="19"/>
        <w:rPr>
          <w:lang w:val="ru-RU"/>
        </w:rPr>
      </w:pPr>
      <w:r w:rsidRPr="00587A89">
        <w:rPr>
          <w:lang w:val="ru-RU"/>
        </w:rPr>
        <w:t xml:space="preserve">пеногенератор, установленный в отдельном помещении с управлением; </w:t>
      </w:r>
    </w:p>
    <w:p w:rsidR="00537B96" w:rsidRPr="00587A89" w:rsidRDefault="00587A89">
      <w:pPr>
        <w:numPr>
          <w:ilvl w:val="0"/>
          <w:numId w:val="19"/>
        </w:numPr>
        <w:ind w:right="19"/>
        <w:rPr>
          <w:lang w:val="ru-RU"/>
        </w:rPr>
      </w:pPr>
      <w:r w:rsidRPr="00587A89">
        <w:rPr>
          <w:lang w:val="ru-RU"/>
        </w:rPr>
        <w:t xml:space="preserve">пенопровод с ответвлёнными рукавами в охраняемые помещения (для получения качественной пены длина трубопровода должна быть не менее 40м.); </w:t>
      </w:r>
    </w:p>
    <w:p w:rsidR="00537B96" w:rsidRDefault="00587A89">
      <w:pPr>
        <w:numPr>
          <w:ilvl w:val="0"/>
          <w:numId w:val="19"/>
        </w:numPr>
        <w:ind w:right="19"/>
      </w:pPr>
      <w:r>
        <w:t xml:space="preserve">дистанционно-пневматическое управление клапанов.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Наряду с положительными свойствами пены имеет некоторые недостатк</w:t>
      </w:r>
      <w:r w:rsidRPr="00587A89">
        <w:rPr>
          <w:lang w:val="ru-RU"/>
        </w:rPr>
        <w:t xml:space="preserve">и. В условиях высоких температур восходящие потоки паров и газов могут частично уносить пену, либо она может разрушаться при падении с высоты и при движении по трубопроводам и рукавам. Химическая пена оставляет следы на многих материалах и грузах. Пена не </w:t>
      </w:r>
      <w:r w:rsidRPr="00587A89">
        <w:rPr>
          <w:lang w:val="ru-RU"/>
        </w:rPr>
        <w:t xml:space="preserve">гарантирует безопасности при тушении электрических установок, являясь хотя и плохим , но все же проводником электрического тока.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При расчете средств пенотушение учитывают интенсивность их подачи, время тушения и расчетную площадь пожара.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Расчетное время </w:t>
      </w:r>
      <w:r w:rsidRPr="00587A89">
        <w:rPr>
          <w:lang w:val="ru-RU"/>
        </w:rPr>
        <w:t xml:space="preserve">тушения пожаров на судах применяется ровным: при применении химической пены – 10мин, воздушно-механической пены – 5мин.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Ручные пенные и порошковые огнетушители устанавливаются в специальных держателяхкронштейнах быстроразъемного типа, размещенных в местах</w:t>
      </w:r>
      <w:r w:rsidRPr="00587A89">
        <w:rPr>
          <w:lang w:val="ru-RU"/>
        </w:rPr>
        <w:t xml:space="preserve">, которые защищены от прямого воздействия солнечных лучей и атмосферных осадков, на высоте не более 1,5м от палубы до ручек огнетушителя и не ближе 1,5м  от источников теплоты.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Огнетушители должны перезаряжаться один раз в год с предварительным осмотром и</w:t>
      </w:r>
      <w:r w:rsidRPr="00587A89">
        <w:rPr>
          <w:lang w:val="ru-RU"/>
        </w:rPr>
        <w:t xml:space="preserve"> испытанием на прочность. Проводится анализ на пенообразование. </w:t>
      </w:r>
    </w:p>
    <w:p w:rsidR="00537B96" w:rsidRPr="00587A89" w:rsidRDefault="00587A89">
      <w:pPr>
        <w:spacing w:after="5" w:line="271" w:lineRule="auto"/>
        <w:ind w:firstLine="341"/>
        <w:jc w:val="left"/>
        <w:rPr>
          <w:lang w:val="ru-RU"/>
        </w:rPr>
      </w:pPr>
      <w:r w:rsidRPr="00587A89">
        <w:rPr>
          <w:b/>
          <w:lang w:val="ru-RU"/>
        </w:rPr>
        <w:t>2.5.5 Тушение пожара системами углекислотного газа (СО</w:t>
      </w:r>
      <w:r w:rsidRPr="00587A89">
        <w:rPr>
          <w:b/>
          <w:vertAlign w:val="subscript"/>
          <w:lang w:val="ru-RU"/>
        </w:rPr>
        <w:t>2</w:t>
      </w:r>
      <w:r w:rsidRPr="00587A89">
        <w:rPr>
          <w:b/>
          <w:lang w:val="ru-RU"/>
        </w:rPr>
        <w:t xml:space="preserve">) и водяным паром. Структура, уход, испытание.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Системы углекислотного газа (СО</w:t>
      </w:r>
      <w:r w:rsidRPr="00587A89">
        <w:rPr>
          <w:vertAlign w:val="subscript"/>
          <w:lang w:val="ru-RU"/>
        </w:rPr>
        <w:t>2</w:t>
      </w:r>
      <w:r w:rsidRPr="00587A89">
        <w:rPr>
          <w:lang w:val="ru-RU"/>
        </w:rPr>
        <w:t xml:space="preserve">) и водяного пара относятся к объёмному способу пожаротушения.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Системы углекислотного тушения могут быть стационарными или местными. Они основаны на не горючести диоксида углерода, который, находясь в зоне горения, снижает содержание кислорода и забирает </w:t>
      </w:r>
      <w:r w:rsidRPr="00587A89">
        <w:rPr>
          <w:lang w:val="ru-RU"/>
        </w:rPr>
        <w:t xml:space="preserve">теплоту, в связи, с чем интенсивность горения затухает.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Диоксид углерода СО</w:t>
      </w:r>
      <w:r w:rsidRPr="00587A89">
        <w:rPr>
          <w:vertAlign w:val="subscript"/>
          <w:lang w:val="ru-RU"/>
        </w:rPr>
        <w:t>2</w:t>
      </w:r>
      <w:r w:rsidRPr="00587A89">
        <w:rPr>
          <w:lang w:val="ru-RU"/>
        </w:rPr>
        <w:t xml:space="preserve"> бесцветен, не горит, в газообразном состоянии в 1,53 раза тяжелее воздуха, при температуре 0</w:t>
      </w:r>
      <w:r w:rsidRPr="00587A89">
        <w:rPr>
          <w:vertAlign w:val="superscript"/>
          <w:lang w:val="ru-RU"/>
        </w:rPr>
        <w:t>о</w:t>
      </w:r>
      <w:r w:rsidRPr="00587A89">
        <w:rPr>
          <w:lang w:val="ru-RU"/>
        </w:rPr>
        <w:t>С и давлении 3,5МПа превращается в жидкость, называемой углекислотой, которая хранитс</w:t>
      </w:r>
      <w:r w:rsidRPr="00587A89">
        <w:rPr>
          <w:lang w:val="ru-RU"/>
        </w:rPr>
        <w:t>я и транспортируется в стальных болонах ёмкостью 40л. из расчёта 0,625кг на литр (30кг в баллоне). Баллоны соединяются в секции по 6 единиц под давлением до 5 мПа. Запускаются дистанционно. Для тушения пожаров углекислоту применяют в двух состояниях: в газ</w:t>
      </w:r>
      <w:r w:rsidRPr="00587A89">
        <w:rPr>
          <w:lang w:val="ru-RU"/>
        </w:rPr>
        <w:t>ообразном и в виде снега, температурой минус 79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С. При подаче в зону горения углекислота испаряется, объём газа увеличивается в 450 раз сильно охлаждая зону горения и горящий предметы, тем самым уменьшается процентное содержание кислорода, в результате чег</w:t>
      </w:r>
      <w:r w:rsidRPr="00587A89">
        <w:rPr>
          <w:lang w:val="ru-RU"/>
        </w:rPr>
        <w:t xml:space="preserve">о горение прекращается.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Углекислота не электропроводна. Применяют ее для тушения горящих электроустановок, находящихся под напряжением, а также для тушения ценных вещей и различного оборудования. Количество кислоты, необходимое для пожарных целей, должно </w:t>
      </w:r>
      <w:r w:rsidRPr="00587A89">
        <w:rPr>
          <w:lang w:val="ru-RU"/>
        </w:rPr>
        <w:t>определяться расчетом. При этом учитывается условия заполнения свободным газом 30% объема наибольшего грузового трюма, а для машинных помещений –35% валового объема наибольшего охраняемого помещения, включая шахты.</w:t>
      </w:r>
      <w:r w:rsidRPr="00587A89">
        <w:rPr>
          <w:vertAlign w:val="superscript"/>
          <w:lang w:val="ru-RU"/>
        </w:rPr>
        <w:t xml:space="preserve">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Масса углекислоты (в кг.) определяется п</w:t>
      </w:r>
      <w:r w:rsidRPr="00587A89">
        <w:rPr>
          <w:lang w:val="ru-RU"/>
        </w:rPr>
        <w:t xml:space="preserve">о формуле: </w:t>
      </w:r>
      <w:r>
        <w:t>G</w:t>
      </w:r>
      <w:r w:rsidRPr="00587A89">
        <w:rPr>
          <w:lang w:val="ru-RU"/>
        </w:rPr>
        <w:t>=1,79</w:t>
      </w:r>
      <w:r>
        <w:t>Vψ</w:t>
      </w:r>
      <w:r w:rsidRPr="00587A89">
        <w:rPr>
          <w:lang w:val="ru-RU"/>
        </w:rPr>
        <w:t xml:space="preserve">, где </w:t>
      </w:r>
      <w:r>
        <w:t>V</w:t>
      </w:r>
      <w:r w:rsidRPr="00587A89">
        <w:rPr>
          <w:lang w:val="ru-RU"/>
        </w:rPr>
        <w:t>—расчетный объем наибольшего защищаемого помещения, 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; </w:t>
      </w:r>
      <w:r>
        <w:t>ψ</w:t>
      </w:r>
      <w:r w:rsidRPr="00587A89">
        <w:rPr>
          <w:lang w:val="ru-RU"/>
        </w:rPr>
        <w:t xml:space="preserve"> — коэффициент равный 0,3 — для сухогрузных трюмов и прочих помещений; 0,35 – для машинных помещений; берется тот коэффициент </w:t>
      </w:r>
      <w:r>
        <w:t>ψ</w:t>
      </w:r>
      <w:r w:rsidRPr="00587A89">
        <w:rPr>
          <w:lang w:val="ru-RU"/>
        </w:rPr>
        <w:t xml:space="preserve">, при котором получается большее значение </w:t>
      </w:r>
      <w:r>
        <w:t>G</w:t>
      </w:r>
      <w:r w:rsidRPr="00587A89">
        <w:rPr>
          <w:lang w:val="ru-RU"/>
        </w:rPr>
        <w:t xml:space="preserve">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Ручные или стационарные углекислотные огнетушители, предназначенные для тушения пожара электрических установок находящихся под напряжением. Передвижные углекислотные огнетушители УП—1М и УП—2 предназначены для тушения легковоспламеняющихся жидкостей. Их не</w:t>
      </w:r>
      <w:r w:rsidRPr="00587A89">
        <w:rPr>
          <w:lang w:val="ru-RU"/>
        </w:rPr>
        <w:t xml:space="preserve">обходимо хранить в помещении с температурой не выше 30 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С, и не ниже 5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С, оборудованном приточной вентиляцией, а температура воздуха внутри помещения, где размещается углекислотная станция, не должна превышать 50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 для судов, плавающих в тропиках, и 40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 –</w:t>
      </w:r>
      <w:r w:rsidRPr="00587A89">
        <w:rPr>
          <w:lang w:val="ru-RU"/>
        </w:rPr>
        <w:t xml:space="preserve"> в умеренных широтах и должны быть не ниже 5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 xml:space="preserve">С.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На всех клапанах и иных устройствах станции должны быть таблички, показывающие, для защиты какого помещения предназначен данный клапан или устройство. Углекислотные баллоны на станциях должны быть установлен</w:t>
      </w:r>
      <w:r w:rsidRPr="00587A89">
        <w:rPr>
          <w:lang w:val="ru-RU"/>
        </w:rPr>
        <w:t>ы в вертикальном положении, головками вверх, и надежно закреплены вместе с прокладками. Испытывают баллоны на давление 18 мПа. При испытании баллоны опускаются в воду. При давлении 16 мПа должен срабатывать предохранительный клапан и газ сбрасывается в атм</w:t>
      </w:r>
      <w:r w:rsidRPr="00587A89">
        <w:rPr>
          <w:lang w:val="ru-RU"/>
        </w:rPr>
        <w:t xml:space="preserve">осферу.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Для поддержания углекислотных установок пожаротушения в постоянной готовности к действию необходимо: ежедневно осматривать углекислотные баллоны и их крепление; один раз в неделю производить наружную очистку арматуры баллонов от пыли; ежемесячно п</w:t>
      </w:r>
      <w:r w:rsidRPr="00587A89">
        <w:rPr>
          <w:lang w:val="ru-RU"/>
        </w:rPr>
        <w:t xml:space="preserve">роверять чистоту трубопроводов и сопел путем продувки их сжатым воздухом, подвижность перепускных и пусковых клапанов на трубопроводах; ежегодно проверять наличие углекислоты в баллонах путем взвешиванием.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Результаты проверки наличия углекислоты в баллона</w:t>
      </w:r>
      <w:r w:rsidRPr="00587A89">
        <w:rPr>
          <w:lang w:val="ru-RU"/>
        </w:rPr>
        <w:t xml:space="preserve">х необходимые их характеристики оформляются актом в судовом журнале учета осмотров, проверок и испытаний противопожарного вооружения и инвентаря. Количество углекислоты в каждом баллоне должно быть не менее 90% расчетного. </w:t>
      </w:r>
    </w:p>
    <w:p w:rsidR="00537B96" w:rsidRDefault="00587A89">
      <w:pPr>
        <w:ind w:left="341" w:right="19" w:firstLine="0"/>
      </w:pPr>
      <w:r>
        <w:t xml:space="preserve">Преимущества системы: </w:t>
      </w:r>
    </w:p>
    <w:p w:rsidR="00537B96" w:rsidRPr="00587A89" w:rsidRDefault="00587A89">
      <w:pPr>
        <w:numPr>
          <w:ilvl w:val="0"/>
          <w:numId w:val="20"/>
        </w:numPr>
        <w:ind w:left="470" w:right="19" w:hanging="129"/>
        <w:rPr>
          <w:lang w:val="ru-RU"/>
        </w:rPr>
      </w:pPr>
      <w:r w:rsidRPr="00587A89">
        <w:rPr>
          <w:lang w:val="ru-RU"/>
        </w:rPr>
        <w:t>разрешено</w:t>
      </w:r>
      <w:r w:rsidRPr="00587A89">
        <w:rPr>
          <w:lang w:val="ru-RU"/>
        </w:rPr>
        <w:t xml:space="preserve"> тушить горящее электрооборудование и химические вещества; </w:t>
      </w:r>
    </w:p>
    <w:p w:rsidR="00537B96" w:rsidRPr="00587A89" w:rsidRDefault="00587A89">
      <w:pPr>
        <w:numPr>
          <w:ilvl w:val="0"/>
          <w:numId w:val="20"/>
        </w:numPr>
        <w:spacing w:after="12" w:line="267" w:lineRule="auto"/>
        <w:ind w:left="470" w:right="19" w:hanging="129"/>
        <w:rPr>
          <w:lang w:val="ru-RU"/>
        </w:rPr>
      </w:pPr>
      <w:r w:rsidRPr="00587A89">
        <w:rPr>
          <w:lang w:val="ru-RU"/>
        </w:rPr>
        <w:t xml:space="preserve">не вызывает коррозии, не оставляет запаха и влаги; - не меняет структуру при длительном хранении; Недостатки системы: </w:t>
      </w:r>
    </w:p>
    <w:p w:rsidR="00537B96" w:rsidRPr="00587A89" w:rsidRDefault="00587A89">
      <w:pPr>
        <w:numPr>
          <w:ilvl w:val="0"/>
          <w:numId w:val="20"/>
        </w:numPr>
        <w:ind w:left="470" w:right="19" w:hanging="129"/>
        <w:rPr>
          <w:lang w:val="ru-RU"/>
        </w:rPr>
      </w:pPr>
      <w:r w:rsidRPr="00587A89">
        <w:rPr>
          <w:lang w:val="ru-RU"/>
        </w:rPr>
        <w:t xml:space="preserve">требует места в отдельном помещении; </w:t>
      </w:r>
    </w:p>
    <w:p w:rsidR="00537B96" w:rsidRDefault="00587A89">
      <w:pPr>
        <w:numPr>
          <w:ilvl w:val="0"/>
          <w:numId w:val="20"/>
        </w:numPr>
        <w:ind w:left="470" w:right="19" w:hanging="129"/>
      </w:pPr>
      <w:r>
        <w:t xml:space="preserve">возможна утечка газа; </w:t>
      </w:r>
    </w:p>
    <w:p w:rsidR="00537B96" w:rsidRPr="00587A89" w:rsidRDefault="00587A89">
      <w:pPr>
        <w:numPr>
          <w:ilvl w:val="0"/>
          <w:numId w:val="20"/>
        </w:numPr>
        <w:ind w:left="470" w:right="19" w:hanging="129"/>
        <w:rPr>
          <w:lang w:val="ru-RU"/>
        </w:rPr>
      </w:pPr>
      <w:r w:rsidRPr="00587A89">
        <w:rPr>
          <w:lang w:val="ru-RU"/>
        </w:rPr>
        <w:t xml:space="preserve">при тушении необходима эвакуация людей.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Тушение водяным паром основано главным образом на снижении содержания кислорода в зоне горения. При концентрации в воздухе пара по объему 35% и более процесс горения прекращается. Водяной пар применяют для тушения т</w:t>
      </w:r>
      <w:r w:rsidRPr="00587A89">
        <w:rPr>
          <w:lang w:val="ru-RU"/>
        </w:rPr>
        <w:t xml:space="preserve">вердых, а также жидких и газообразных веществ. Система паротушения представляет собой трубопровод, изготовленный из цельнотянутых стальных труб, снабженных необходимой арматурой, и предназначенный для подвода пара в судовые помещения от парового котла.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Па</w:t>
      </w:r>
      <w:r w:rsidRPr="00587A89">
        <w:rPr>
          <w:lang w:val="ru-RU"/>
        </w:rPr>
        <w:t xml:space="preserve">р в танки с нефтепродуктами подаётся в верхнюю </w:t>
      </w:r>
      <w:r>
        <w:t xml:space="preserve">часть, а в сухогрузные трюма не ниже 1м от днища. </w:t>
      </w:r>
      <w:r w:rsidRPr="00587A89">
        <w:rPr>
          <w:lang w:val="ru-RU"/>
        </w:rPr>
        <w:t>Если объём помещения до 500м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>, пар подаётся по двум соплам, до 1500м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– по четырём соплам.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Количество пара подаваемое на одно сопло: </w:t>
      </w:r>
      <w:r>
        <w:t>G</w:t>
      </w:r>
      <w:r w:rsidRPr="00587A89">
        <w:rPr>
          <w:lang w:val="ru-RU"/>
        </w:rPr>
        <w:t xml:space="preserve"> = </w:t>
      </w:r>
      <w:r>
        <w:t>V</w:t>
      </w:r>
      <w:r w:rsidRPr="00587A89">
        <w:rPr>
          <w:lang w:val="ru-RU"/>
        </w:rPr>
        <w:t xml:space="preserve">/60*15*1.172  кг/с, </w:t>
      </w:r>
      <w:r w:rsidRPr="00587A89">
        <w:rPr>
          <w:lang w:val="ru-RU"/>
        </w:rPr>
        <w:t>где 60 – время одной минуты; 15сек. – время заполнения помещения; 1,721 кг/см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– относительная масса 1м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насыщенного пара.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 При выборе диаметра труб для системы паротушения следует исходить из того, что процесс заполнения паром должен длиться не более 10—</w:t>
      </w:r>
      <w:r w:rsidRPr="00587A89">
        <w:rPr>
          <w:lang w:val="ru-RU"/>
        </w:rPr>
        <w:t>15мин., а внутренний диаметр труб должен быть не менее 20мм и не более 40мм. Трубы диаметром 20мм применяются для служебных и бытовых помещений, а для машинно-котельных помещений диаметром 25мм. Систему паротушения необходимо осматривать и проводить в дейс</w:t>
      </w:r>
      <w:r w:rsidRPr="00587A89">
        <w:rPr>
          <w:lang w:val="ru-RU"/>
        </w:rPr>
        <w:t xml:space="preserve">твие не реже один раз в месяц. Результаты осмотра записываются в пожарно-контрольный формуляр.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Нельзя допускать неплотностей закрытия клапанов, появления свищей и разрывов паропроводов, нарушения их изоляции, замерзания и коррозии трубопроводов. Клапаны п</w:t>
      </w:r>
      <w:r w:rsidRPr="00587A89">
        <w:rPr>
          <w:lang w:val="ru-RU"/>
        </w:rPr>
        <w:t>остов управления системой паротушения должны постоянно находиться под давлением для немедленной подачи его в любой охраняемый отсек. Необходимо следить за тем, чтобы манометры и пробные краники на станциях паротушения были всегда в исправном и не с просроч</w:t>
      </w:r>
      <w:r w:rsidRPr="00587A89">
        <w:rPr>
          <w:lang w:val="ru-RU"/>
        </w:rPr>
        <w:t xml:space="preserve">енными сроками проверки их в лабораториях Госстандарта.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 xml:space="preserve">2.5.6 Система тушения пожара специальными жидкостями. </w:t>
      </w:r>
      <w:r>
        <w:rPr>
          <w:b/>
        </w:rPr>
        <w:t>C</w:t>
      </w:r>
      <w:r w:rsidRPr="00587A89">
        <w:rPr>
          <w:b/>
          <w:lang w:val="ru-RU"/>
        </w:rPr>
        <w:t xml:space="preserve">труктура, уход, испытания.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Система тушения пожара специальными жидкостями основывается на принципе торможения реакции горения при распаде молек</w:t>
      </w:r>
      <w:r w:rsidRPr="00587A89">
        <w:rPr>
          <w:lang w:val="ru-RU"/>
        </w:rPr>
        <w:t>ул жидкости эндотермически, т.е. с понижением температуры. В эту систему входят баллоны с жатым воздухом (давление в баллоне 10 ... 15 кг/см</w:t>
      </w:r>
      <w:r w:rsidRPr="00587A89">
        <w:rPr>
          <w:vertAlign w:val="superscript"/>
          <w:lang w:val="ru-RU"/>
        </w:rPr>
        <w:t>2</w:t>
      </w:r>
      <w:r w:rsidRPr="00587A89">
        <w:rPr>
          <w:lang w:val="ru-RU"/>
        </w:rPr>
        <w:t>) для выталкивания огнегасительного вещества в горящее помещение, трубопровод с редуктором и клапанами от воздушног</w:t>
      </w:r>
      <w:r w:rsidRPr="00587A89">
        <w:rPr>
          <w:lang w:val="ru-RU"/>
        </w:rPr>
        <w:t>о баллона к резервуару с огнегасящим веществом, трубопровод от резервуара в охраняемом помещении размещают у подволока с учетом свободного распыления жидкости по всей его площади. В качестве огнетушащего вещества допускается применение хладонов 13В1, 114В2</w:t>
      </w:r>
      <w:r w:rsidRPr="00587A89">
        <w:rPr>
          <w:lang w:val="ru-RU"/>
        </w:rPr>
        <w:t xml:space="preserve"> и смеси БФ-2, состоящей по массе из 27% хладона 114В2 и 73% бромистого этила. Плотность хладонов в жидком состоянии должна применяться ровной 1,57г/см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для 13В1 и 2,18г/см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– для 114В2, для состава БФ-2 - 1,6 г/см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</w:t>
      </w:r>
    </w:p>
    <w:p w:rsidR="00537B96" w:rsidRPr="00587A89" w:rsidRDefault="00587A89">
      <w:pPr>
        <w:ind w:left="341" w:right="1720" w:firstLine="0"/>
        <w:rPr>
          <w:lang w:val="ru-RU"/>
        </w:rPr>
      </w:pPr>
      <w:r w:rsidRPr="00587A89">
        <w:rPr>
          <w:lang w:val="ru-RU"/>
        </w:rPr>
        <w:t>Расчетная масса огнетушащего вещества (</w:t>
      </w:r>
      <w:r w:rsidRPr="00587A89">
        <w:rPr>
          <w:lang w:val="ru-RU"/>
        </w:rPr>
        <w:t xml:space="preserve">в кг) определяется по формуле  </w:t>
      </w:r>
      <w:r>
        <w:t>G</w:t>
      </w:r>
      <w:r w:rsidRPr="00587A89">
        <w:rPr>
          <w:lang w:val="ru-RU"/>
        </w:rPr>
        <w:t>=</w:t>
      </w:r>
      <w:r>
        <w:t>Vq</w:t>
      </w:r>
      <w:r w:rsidRPr="00587A89">
        <w:rPr>
          <w:lang w:val="ru-RU"/>
        </w:rPr>
        <w:t xml:space="preserve">, где  </w:t>
      </w:r>
    </w:p>
    <w:p w:rsidR="00537B96" w:rsidRPr="00587A89" w:rsidRDefault="00587A89">
      <w:pPr>
        <w:ind w:left="-15" w:right="19"/>
        <w:rPr>
          <w:lang w:val="ru-RU"/>
        </w:rPr>
      </w:pPr>
      <w:r>
        <w:t>V</w:t>
      </w:r>
      <w:r w:rsidRPr="00587A89">
        <w:rPr>
          <w:lang w:val="ru-RU"/>
        </w:rPr>
        <w:t xml:space="preserve"> — расчетный объем наибольшего защищаемого помещения в 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, </w:t>
      </w:r>
      <w:r>
        <w:t>q</w:t>
      </w:r>
      <w:r w:rsidRPr="00587A89">
        <w:rPr>
          <w:lang w:val="ru-RU"/>
        </w:rPr>
        <w:t xml:space="preserve"> — удельный расход вещества в кг/м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 (для хладона 114В2 — 0,2кг/м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>, для БФ-2 — 0,215, для 13В1 — 0,26кг/м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>; для СО</w:t>
      </w:r>
      <w:r w:rsidRPr="00587A89">
        <w:rPr>
          <w:vertAlign w:val="subscript"/>
          <w:lang w:val="ru-RU"/>
        </w:rPr>
        <w:t>2</w:t>
      </w:r>
      <w:r w:rsidRPr="00587A89">
        <w:rPr>
          <w:lang w:val="ru-RU"/>
        </w:rPr>
        <w:t xml:space="preserve"> – 0,67кг/м</w:t>
      </w:r>
      <w:r w:rsidRPr="00587A89">
        <w:rPr>
          <w:vertAlign w:val="superscript"/>
          <w:lang w:val="ru-RU"/>
        </w:rPr>
        <w:t>3</w:t>
      </w:r>
      <w:r w:rsidRPr="00587A89">
        <w:rPr>
          <w:lang w:val="ru-RU"/>
        </w:rPr>
        <w:t xml:space="preserve">). 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Вместимость резервуара для хранения огнетушащего вещества определяется из расчета заполнения хладонами 13В1 — не более 1,1кг сжиженного хладона на 1л вместимости резервуара, а для хладона 114В2 или состава БФ-2 – не менее 0,9л жидкости на литр вместимости.</w:t>
      </w:r>
      <w:r w:rsidRPr="00587A89">
        <w:rPr>
          <w:lang w:val="ru-RU"/>
        </w:rPr>
        <w:t xml:space="preserve"> Выпуск необходимого количества огнетушащего вещества в защищаемое помещения не должен превышать </w:t>
      </w:r>
    </w:p>
    <w:p w:rsidR="00537B96" w:rsidRPr="00587A89" w:rsidRDefault="00587A89">
      <w:pPr>
        <w:ind w:left="-15" w:right="19" w:firstLine="0"/>
        <w:rPr>
          <w:lang w:val="ru-RU"/>
        </w:rPr>
      </w:pPr>
      <w:r w:rsidRPr="00587A89">
        <w:rPr>
          <w:lang w:val="ru-RU"/>
        </w:rPr>
        <w:t xml:space="preserve">20с.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При обслуживании системы тушения хладонами необходимо следить за появлением паров огнегасящей жидкости внутри станции, за температурой помещении, котора</w:t>
      </w:r>
      <w:r w:rsidRPr="00587A89">
        <w:rPr>
          <w:lang w:val="ru-RU"/>
        </w:rPr>
        <w:t>я не должна превышать 40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 и опускаться ниже 2</w:t>
      </w:r>
      <w:r w:rsidRPr="00587A89">
        <w:rPr>
          <w:vertAlign w:val="superscript"/>
          <w:lang w:val="ru-RU"/>
        </w:rPr>
        <w:t>0</w:t>
      </w:r>
      <w:r w:rsidRPr="00587A89">
        <w:rPr>
          <w:lang w:val="ru-RU"/>
        </w:rPr>
        <w:t>С. Для этого надо: ежедневно контролировать по манометру давление в воздушных баллонах, уровень огнегасящей жидкости в резервуаре по контрольным рискам на мерном стекле или по градуированной шкале. Не реже одн</w:t>
      </w:r>
      <w:r w:rsidRPr="00587A89">
        <w:rPr>
          <w:lang w:val="ru-RU"/>
        </w:rPr>
        <w:t>ого раза в квартал осматривать выходные концы труб и арматуры, продувать систему сжатым воздухом, проверять предупредительную сигнализацию а также следить за своевременным пополнением резервуаров огнегасящей жидкости, производить ее анализ в лаборатории. Д</w:t>
      </w:r>
      <w:r w:rsidRPr="00587A89">
        <w:rPr>
          <w:lang w:val="ru-RU"/>
        </w:rPr>
        <w:t>ля определения прочности конструкции системы не реже один раз в 4года необходимо производить внутреннее освидетельствование и гидравлические испытания резервуаров для хранения огнегасящей жидкости, результаты которых заносятся в регистровую книгу систем по</w:t>
      </w:r>
      <w:r w:rsidRPr="00587A89">
        <w:rPr>
          <w:lang w:val="ru-RU"/>
        </w:rPr>
        <w:t xml:space="preserve">жаротушения, а результаты всех осмотров и проверок системы пожаротушения заносятся в журнал технического состояния судна за подписью главного (старшего) механика. </w:t>
      </w:r>
    </w:p>
    <w:p w:rsidR="00537B96" w:rsidRPr="00587A89" w:rsidRDefault="00587A89">
      <w:pPr>
        <w:spacing w:after="27" w:line="259" w:lineRule="auto"/>
        <w:ind w:left="341"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 xml:space="preserve">2.6 Тактика борьбы с огнём. Расследование пожаров. </w:t>
      </w:r>
    </w:p>
    <w:p w:rsidR="00537B96" w:rsidRDefault="00587A89">
      <w:pPr>
        <w:ind w:left="-15" w:right="19"/>
      </w:pPr>
      <w:r w:rsidRPr="00587A89">
        <w:rPr>
          <w:lang w:val="ru-RU"/>
        </w:rPr>
        <w:t>Каждый член экипажа должен чётко знать свои действия при обнаружении пожара. Самый первый шаг который должен быть сделан – сообщение о пожаре на мостик по телефону или кнопкой пожарной сигнализации. Далее, если пожар локальный и есть надежда потушить его п</w:t>
      </w:r>
      <w:r w:rsidRPr="00587A89">
        <w:rPr>
          <w:lang w:val="ru-RU"/>
        </w:rPr>
        <w:t xml:space="preserve">ервичными средствами тушении, незамедлительно нужно это сделать. </w:t>
      </w:r>
      <w:r>
        <w:t xml:space="preserve">Если потушить пожар не удаётся необходимо следовать расписанию: </w:t>
      </w:r>
    </w:p>
    <w:p w:rsidR="00537B96" w:rsidRDefault="00587A89">
      <w:pPr>
        <w:numPr>
          <w:ilvl w:val="0"/>
          <w:numId w:val="21"/>
        </w:numPr>
        <w:ind w:right="19"/>
      </w:pPr>
      <w:r>
        <w:t xml:space="preserve">объявляется общесудовая тревога </w:t>
      </w:r>
    </w:p>
    <w:p w:rsidR="00537B96" w:rsidRPr="00587A89" w:rsidRDefault="00587A89">
      <w:pPr>
        <w:numPr>
          <w:ilvl w:val="0"/>
          <w:numId w:val="21"/>
        </w:numPr>
        <w:ind w:right="19"/>
        <w:rPr>
          <w:lang w:val="ru-RU"/>
        </w:rPr>
      </w:pPr>
      <w:r w:rsidRPr="00587A89">
        <w:rPr>
          <w:lang w:val="ru-RU"/>
        </w:rPr>
        <w:t xml:space="preserve">сбор и проверка количества членов экипажа </w:t>
      </w:r>
    </w:p>
    <w:p w:rsidR="00537B96" w:rsidRPr="00587A89" w:rsidRDefault="00587A89">
      <w:pPr>
        <w:numPr>
          <w:ilvl w:val="0"/>
          <w:numId w:val="21"/>
        </w:numPr>
        <w:ind w:right="19"/>
        <w:rPr>
          <w:lang w:val="ru-RU"/>
        </w:rPr>
      </w:pPr>
      <w:r w:rsidRPr="00587A89">
        <w:rPr>
          <w:lang w:val="ru-RU"/>
        </w:rPr>
        <w:t xml:space="preserve">сообщение о месте пожара и его характере </w:t>
      </w:r>
    </w:p>
    <w:p w:rsidR="00537B96" w:rsidRDefault="00587A89">
      <w:pPr>
        <w:numPr>
          <w:ilvl w:val="0"/>
          <w:numId w:val="21"/>
        </w:numPr>
        <w:ind w:right="19"/>
      </w:pPr>
      <w:r>
        <w:t>аварийны</w:t>
      </w:r>
      <w:r>
        <w:t xml:space="preserve">е партии готовятся к действиям </w:t>
      </w:r>
    </w:p>
    <w:p w:rsidR="00537B96" w:rsidRDefault="00587A89">
      <w:pPr>
        <w:numPr>
          <w:ilvl w:val="0"/>
          <w:numId w:val="21"/>
        </w:numPr>
        <w:ind w:right="19"/>
      </w:pPr>
      <w:r>
        <w:t xml:space="preserve">герметизация помещения </w:t>
      </w:r>
    </w:p>
    <w:p w:rsidR="00537B96" w:rsidRDefault="00587A89">
      <w:pPr>
        <w:numPr>
          <w:ilvl w:val="0"/>
          <w:numId w:val="21"/>
        </w:numPr>
        <w:ind w:right="19"/>
      </w:pPr>
      <w:r>
        <w:t xml:space="preserve">разведгруппа осматривает помещение </w:t>
      </w:r>
    </w:p>
    <w:p w:rsidR="00537B96" w:rsidRPr="00587A89" w:rsidRDefault="00587A89">
      <w:pPr>
        <w:numPr>
          <w:ilvl w:val="0"/>
          <w:numId w:val="21"/>
        </w:numPr>
        <w:ind w:right="19"/>
        <w:rPr>
          <w:lang w:val="ru-RU"/>
        </w:rPr>
      </w:pPr>
      <w:r w:rsidRPr="00587A89">
        <w:rPr>
          <w:lang w:val="ru-RU"/>
        </w:rPr>
        <w:t xml:space="preserve">принятие решения о тушении пожара, (при использовании системы СО </w:t>
      </w:r>
      <w:r w:rsidRPr="00587A89">
        <w:rPr>
          <w:vertAlign w:val="subscript"/>
          <w:lang w:val="ru-RU"/>
        </w:rPr>
        <w:t xml:space="preserve">2 </w:t>
      </w:r>
      <w:r w:rsidRPr="00587A89">
        <w:rPr>
          <w:lang w:val="ru-RU"/>
        </w:rPr>
        <w:t xml:space="preserve">, держать помещение под газом не менее 2-ух часов. </w:t>
      </w:r>
    </w:p>
    <w:p w:rsidR="00537B96" w:rsidRDefault="00587A89">
      <w:pPr>
        <w:numPr>
          <w:ilvl w:val="0"/>
          <w:numId w:val="21"/>
        </w:numPr>
        <w:ind w:right="19"/>
      </w:pPr>
      <w:r>
        <w:t xml:space="preserve">разгерметизация и вентиляция </w:t>
      </w:r>
    </w:p>
    <w:p w:rsidR="00537B96" w:rsidRPr="00587A89" w:rsidRDefault="00587A89">
      <w:pPr>
        <w:numPr>
          <w:ilvl w:val="0"/>
          <w:numId w:val="21"/>
        </w:numPr>
        <w:ind w:right="19"/>
        <w:rPr>
          <w:lang w:val="ru-RU"/>
        </w:rPr>
      </w:pPr>
      <w:r w:rsidRPr="00587A89">
        <w:rPr>
          <w:lang w:val="ru-RU"/>
        </w:rPr>
        <w:t>разведка помеще</w:t>
      </w:r>
      <w:r w:rsidRPr="00587A89">
        <w:rPr>
          <w:lang w:val="ru-RU"/>
        </w:rPr>
        <w:t xml:space="preserve">ния, и проверка соседних помещений </w:t>
      </w:r>
    </w:p>
    <w:p w:rsidR="00537B96" w:rsidRDefault="00587A89">
      <w:pPr>
        <w:numPr>
          <w:ilvl w:val="0"/>
          <w:numId w:val="21"/>
        </w:numPr>
        <w:ind w:right="19"/>
      </w:pPr>
      <w:r>
        <w:t xml:space="preserve">отмена общесудовой тревоги </w:t>
      </w:r>
    </w:p>
    <w:p w:rsidR="00537B96" w:rsidRDefault="00587A89">
      <w:pPr>
        <w:numPr>
          <w:ilvl w:val="0"/>
          <w:numId w:val="21"/>
        </w:numPr>
        <w:ind w:right="19"/>
      </w:pPr>
      <w:r>
        <w:t xml:space="preserve">расследование случая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Приказом капитана создаётся график дежурств по контролю помещений.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Если пожар происходит при стоянке судна в порту, обязательно сообщить службе порта о пожаре. На помощь</w:t>
      </w:r>
      <w:r w:rsidRPr="00587A89">
        <w:rPr>
          <w:lang w:val="ru-RU"/>
        </w:rPr>
        <w:t xml:space="preserve"> прибывают службы с берега, тушение производят согласно противопожарному плану. </w:t>
      </w:r>
    </w:p>
    <w:p w:rsidR="00537B96" w:rsidRPr="00587A89" w:rsidRDefault="00587A89">
      <w:pPr>
        <w:ind w:left="-15" w:right="19" w:firstLine="0"/>
        <w:rPr>
          <w:lang w:val="ru-RU"/>
        </w:rPr>
      </w:pPr>
      <w:r w:rsidRPr="00587A89">
        <w:rPr>
          <w:lang w:val="ru-RU"/>
        </w:rPr>
        <w:t>Всю ответственность по борьбе с пожаром несёт капитан, при его отсутствии – дежурный помощник. Представитель порта имеет только рекомендационную силу. Расследование пожара про</w:t>
      </w:r>
      <w:r w:rsidRPr="00587A89">
        <w:rPr>
          <w:lang w:val="ru-RU"/>
        </w:rPr>
        <w:t xml:space="preserve">водится комиссией порта и комиссией судна.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В зависимости от характера пожара, принесённого ущерба от последствий пожара, расследования могут производить, по разным причинам, несколько комиссий: </w:t>
      </w:r>
    </w:p>
    <w:p w:rsidR="00537B96" w:rsidRDefault="00587A89">
      <w:pPr>
        <w:numPr>
          <w:ilvl w:val="0"/>
          <w:numId w:val="22"/>
        </w:numPr>
        <w:ind w:right="19" w:hanging="168"/>
      </w:pPr>
      <w:r>
        <w:t xml:space="preserve">Судовая комиссия </w:t>
      </w:r>
    </w:p>
    <w:p w:rsidR="00537B96" w:rsidRDefault="00587A89">
      <w:pPr>
        <w:ind w:left="-15" w:right="19"/>
      </w:pPr>
      <w:r w:rsidRPr="00587A89">
        <w:rPr>
          <w:lang w:val="ru-RU"/>
        </w:rPr>
        <w:t xml:space="preserve">Создаётся приказом капитана. В состав входит: капитан, ст.механик, офицер безопасности, лица проживающие или работающие в данном помещении. </w:t>
      </w:r>
      <w:r>
        <w:t xml:space="preserve">Комиссия непосредственно раследует пожар и составляет акт. </w:t>
      </w:r>
    </w:p>
    <w:p w:rsidR="00537B96" w:rsidRDefault="00587A89">
      <w:pPr>
        <w:numPr>
          <w:ilvl w:val="0"/>
          <w:numId w:val="22"/>
        </w:numPr>
        <w:ind w:right="19" w:hanging="168"/>
      </w:pPr>
      <w:r>
        <w:t xml:space="preserve">Ведомственная комиссия </w:t>
      </w:r>
    </w:p>
    <w:p w:rsidR="00537B96" w:rsidRDefault="00587A89">
      <w:pPr>
        <w:ind w:left="-15" w:right="19"/>
      </w:pPr>
      <w:r w:rsidRPr="00587A89">
        <w:rPr>
          <w:lang w:val="ru-RU"/>
        </w:rPr>
        <w:t>Создаётся судовладельцем, если о</w:t>
      </w:r>
      <w:r w:rsidRPr="00587A89">
        <w:rPr>
          <w:lang w:val="ru-RU"/>
        </w:rPr>
        <w:t xml:space="preserve">н не согласен с выводами судовой комиссии. В состав входит: судовладелец (представитель), инженер компании по безопасности мореплавания, юристы, страховщики. </w:t>
      </w:r>
      <w:r>
        <w:t xml:space="preserve">Выводы признаются только в суде. </w:t>
      </w:r>
    </w:p>
    <w:p w:rsidR="00537B96" w:rsidRDefault="00587A89">
      <w:pPr>
        <w:numPr>
          <w:ilvl w:val="0"/>
          <w:numId w:val="22"/>
        </w:numPr>
        <w:ind w:right="19" w:hanging="168"/>
      </w:pPr>
      <w:r>
        <w:t xml:space="preserve">Комиссия капитана порта </w:t>
      </w:r>
    </w:p>
    <w:p w:rsidR="00537B96" w:rsidRDefault="00587A89">
      <w:pPr>
        <w:ind w:left="-15" w:right="19"/>
      </w:pPr>
      <w:r w:rsidRPr="00587A89">
        <w:rPr>
          <w:lang w:val="ru-RU"/>
        </w:rPr>
        <w:t>Создаётся если происшествие случилось в</w:t>
      </w:r>
      <w:r w:rsidRPr="00587A89">
        <w:rPr>
          <w:lang w:val="ru-RU"/>
        </w:rPr>
        <w:t xml:space="preserve"> порту, на рейде, на акватории порта. </w:t>
      </w:r>
      <w:r>
        <w:t xml:space="preserve">В состав входят: капитан порта, юристы. </w:t>
      </w:r>
    </w:p>
    <w:p w:rsidR="00537B96" w:rsidRDefault="00587A89">
      <w:pPr>
        <w:numPr>
          <w:ilvl w:val="0"/>
          <w:numId w:val="22"/>
        </w:numPr>
        <w:ind w:right="19" w:hanging="168"/>
      </w:pPr>
      <w:r>
        <w:t xml:space="preserve">Юридическая комиссия </w:t>
      </w:r>
    </w:p>
    <w:p w:rsidR="00537B96" w:rsidRDefault="00587A89">
      <w:pPr>
        <w:ind w:left="-15" w:right="19"/>
      </w:pPr>
      <w:r w:rsidRPr="00587A89">
        <w:rPr>
          <w:lang w:val="ru-RU"/>
        </w:rPr>
        <w:t xml:space="preserve">Создаётся если поступали жалобы от пострадавших лиц, имели место большие аварии, человеческие жертвы. </w:t>
      </w:r>
      <w:r>
        <w:t>В состав входят: прокурор, транспортная полиция, крим</w:t>
      </w:r>
      <w:r>
        <w:t xml:space="preserve">инальная полиция. </w:t>
      </w:r>
    </w:p>
    <w:p w:rsidR="00537B96" w:rsidRDefault="00587A89">
      <w:pPr>
        <w:numPr>
          <w:ilvl w:val="0"/>
          <w:numId w:val="22"/>
        </w:numPr>
        <w:ind w:right="19" w:hanging="168"/>
      </w:pPr>
      <w:r>
        <w:t xml:space="preserve">Государственная комиссия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Создаётся при массовых жертвах, очень крупных авариях, когда может произойти межгосударственный конфликт. В состав входят: премьер-министр, транспортное министерство, юрист и эксперты. Выводы государственной ком</w:t>
      </w:r>
      <w:r w:rsidRPr="00587A89">
        <w:rPr>
          <w:lang w:val="ru-RU"/>
        </w:rPr>
        <w:t xml:space="preserve">иссии имеют верх над всеми другими комиссиями.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Любая комиссия должна следовать следующей очерёдности расследования пожара: </w:t>
      </w:r>
    </w:p>
    <w:p w:rsidR="00537B96" w:rsidRDefault="00587A89">
      <w:pPr>
        <w:numPr>
          <w:ilvl w:val="0"/>
          <w:numId w:val="23"/>
        </w:numPr>
        <w:ind w:right="19" w:firstLine="0"/>
      </w:pPr>
      <w:r>
        <w:t xml:space="preserve">письменный опрос прямых свидетелей </w:t>
      </w:r>
    </w:p>
    <w:p w:rsidR="00537B96" w:rsidRDefault="00587A89">
      <w:pPr>
        <w:numPr>
          <w:ilvl w:val="0"/>
          <w:numId w:val="23"/>
        </w:numPr>
        <w:ind w:right="19" w:firstLine="0"/>
      </w:pPr>
      <w:r>
        <w:t xml:space="preserve">письменный опрос косвенных свидетелей </w:t>
      </w:r>
    </w:p>
    <w:p w:rsidR="00537B96" w:rsidRDefault="00587A89">
      <w:pPr>
        <w:numPr>
          <w:ilvl w:val="0"/>
          <w:numId w:val="23"/>
        </w:numPr>
        <w:ind w:right="19" w:firstLine="0"/>
      </w:pPr>
      <w:r>
        <w:t xml:space="preserve">детальный осмотр места происшествия </w:t>
      </w:r>
    </w:p>
    <w:p w:rsidR="00537B96" w:rsidRDefault="00587A89">
      <w:pPr>
        <w:numPr>
          <w:ilvl w:val="0"/>
          <w:numId w:val="23"/>
        </w:numPr>
        <w:ind w:right="19" w:firstLine="0"/>
      </w:pPr>
      <w:r>
        <w:t>составление плана м</w:t>
      </w:r>
      <w:r>
        <w:t xml:space="preserve">еста происшествия </w:t>
      </w:r>
    </w:p>
    <w:p w:rsidR="00537B96" w:rsidRPr="00587A89" w:rsidRDefault="00587A89">
      <w:pPr>
        <w:numPr>
          <w:ilvl w:val="0"/>
          <w:numId w:val="23"/>
        </w:numPr>
        <w:ind w:right="19" w:firstLine="0"/>
        <w:rPr>
          <w:lang w:val="ru-RU"/>
        </w:rPr>
      </w:pPr>
      <w:r w:rsidRPr="00587A89">
        <w:rPr>
          <w:lang w:val="ru-RU"/>
        </w:rPr>
        <w:t xml:space="preserve">фотографии и чертежи места происшествия - сбор и описание вещественных доказательств </w:t>
      </w:r>
    </w:p>
    <w:p w:rsidR="00537B96" w:rsidRDefault="00587A89">
      <w:pPr>
        <w:numPr>
          <w:ilvl w:val="0"/>
          <w:numId w:val="23"/>
        </w:numPr>
        <w:ind w:right="19" w:firstLine="0"/>
      </w:pPr>
      <w:r>
        <w:t xml:space="preserve">составление акта.   </w:t>
      </w:r>
    </w:p>
    <w:p w:rsidR="00537B96" w:rsidRDefault="00587A89">
      <w:pPr>
        <w:spacing w:after="23" w:line="259" w:lineRule="auto"/>
        <w:ind w:left="341" w:firstLine="0"/>
        <w:jc w:val="left"/>
      </w:pPr>
      <w:r>
        <w:t xml:space="preserve">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 xml:space="preserve">2.7 Защитные дыхательные аппараты. Структура, уход, правила пользования.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Выделяющиеся при пожарах продукты горения – </w:t>
      </w:r>
      <w:r w:rsidRPr="00587A89">
        <w:rPr>
          <w:lang w:val="ru-RU"/>
        </w:rPr>
        <w:t>дым, пары и газы, значительно затрудняют действия аварийных партий, поэтому при работе на пожарах необходимо надежно защищать органы дыхания. Следует иметь в виду, что дым действует на организм человека очень быстро. Большинство случаев гибели людей на пож</w:t>
      </w:r>
      <w:r w:rsidRPr="00587A89">
        <w:rPr>
          <w:lang w:val="ru-RU"/>
        </w:rPr>
        <w:t xml:space="preserve">арах связано с незаметно наступившей потери сознания в результате отравление окисью углерода, которая образуется во время не полного горения.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 практике пожаротушения широкое применение нашли легководолазные воздушные аппараты типа «Украина» и «Влада». Он</w:t>
      </w:r>
      <w:r w:rsidRPr="00587A89">
        <w:rPr>
          <w:lang w:val="ru-RU"/>
        </w:rPr>
        <w:t>и просты по устройству и не требуют предварительного медицинского обследования лиц, выделенных для обучения. Воздушные баллоны этих аппаратов можно заряжать на берегу и в судовых условиях, но при этом необходимо устанавливать фильтры для очистки воздуха от</w:t>
      </w:r>
      <w:r w:rsidRPr="00587A89">
        <w:rPr>
          <w:lang w:val="ru-RU"/>
        </w:rPr>
        <w:t xml:space="preserve"> вредных примесей.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Продолжительность работы с этими аппаратами вполне удовлетворяет требованиям противопожарной охраны и технике безопасности. При применении аппаратов «Украина» или «Влада» для тушения пожара следует только заменить очки и загубник на ста</w:t>
      </w:r>
      <w:r w:rsidRPr="00587A89">
        <w:rPr>
          <w:lang w:val="ru-RU"/>
        </w:rPr>
        <w:t xml:space="preserve">ндартную маску кислородного изолирующего противогаза. Такая замена легко выполнима, так как диаметр штуцера загубника равен диаметру отверстия для шланга в маске.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Воздушный легочный автоматический аппарат «Влада» относится к типу резервуарных аппаратов с </w:t>
      </w:r>
      <w:r w:rsidRPr="00587A89">
        <w:rPr>
          <w:lang w:val="ru-RU"/>
        </w:rPr>
        <w:t xml:space="preserve">запасом сжатого воздуха и открытой схемой дыхания. Применение сжатого воздуха для дыхания делает аппарат более надежным по сравнению с такими кислородными дыхательными аппаратами (Кислородными Изолирующими Противогазами), как КИП — 5, КИП — 7.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В настоящее время на современных судах используют аппараты типа «Драгер» и АСВ-2 (Аппарат на Сжатом Воздухе 2 баллона). </w:t>
      </w:r>
    </w:p>
    <w:p w:rsidR="00537B96" w:rsidRDefault="00587A89">
      <w:pPr>
        <w:ind w:left="341" w:right="19" w:firstLine="0"/>
      </w:pPr>
      <w:r w:rsidRPr="00587A89">
        <w:rPr>
          <w:lang w:val="ru-RU"/>
        </w:rPr>
        <w:t xml:space="preserve">«Драгер» – предназначен для работы в задымленном помещении. </w:t>
      </w:r>
      <w:r>
        <w:t xml:space="preserve">Состоит из: </w:t>
      </w:r>
    </w:p>
    <w:p w:rsidR="00537B96" w:rsidRDefault="00587A89">
      <w:pPr>
        <w:numPr>
          <w:ilvl w:val="0"/>
          <w:numId w:val="24"/>
        </w:numPr>
        <w:ind w:right="19" w:firstLine="0"/>
      </w:pPr>
      <w:r>
        <w:t>баллона емкостью 6л (давление до 300кг/см</w:t>
      </w:r>
      <w:r>
        <w:rPr>
          <w:vertAlign w:val="superscript"/>
        </w:rPr>
        <w:t>2</w:t>
      </w:r>
      <w:r>
        <w:t xml:space="preserve">), </w:t>
      </w:r>
    </w:p>
    <w:p w:rsidR="00537B96" w:rsidRDefault="00587A89">
      <w:pPr>
        <w:numPr>
          <w:ilvl w:val="0"/>
          <w:numId w:val="24"/>
        </w:numPr>
        <w:ind w:right="19" w:firstLine="0"/>
      </w:pPr>
      <w:r>
        <w:t>запорного клапан</w:t>
      </w:r>
      <w:r>
        <w:t xml:space="preserve">а, </w:t>
      </w:r>
    </w:p>
    <w:p w:rsidR="00537B96" w:rsidRDefault="00587A89">
      <w:pPr>
        <w:numPr>
          <w:ilvl w:val="0"/>
          <w:numId w:val="24"/>
        </w:numPr>
        <w:spacing w:after="38"/>
        <w:ind w:right="19" w:firstLine="0"/>
      </w:pPr>
      <w:r>
        <w:t>редуктора (0,5 — 0,8кг/см</w:t>
      </w:r>
      <w:r>
        <w:rPr>
          <w:vertAlign w:val="superscript"/>
        </w:rPr>
        <w:t>2</w:t>
      </w:r>
      <w:r>
        <w:t xml:space="preserve">), </w:t>
      </w:r>
    </w:p>
    <w:p w:rsidR="00537B96" w:rsidRPr="00587A89" w:rsidRDefault="00587A89">
      <w:pPr>
        <w:numPr>
          <w:ilvl w:val="0"/>
          <w:numId w:val="24"/>
        </w:numPr>
        <w:ind w:right="19" w:firstLine="0"/>
        <w:rPr>
          <w:lang w:val="ru-RU"/>
        </w:rPr>
      </w:pPr>
      <w:r w:rsidRPr="00587A89">
        <w:rPr>
          <w:lang w:val="ru-RU"/>
        </w:rPr>
        <w:t>манометра со звуковым сигналом (при давлении 50...60кг/см</w:t>
      </w:r>
      <w:r w:rsidRPr="00587A89">
        <w:rPr>
          <w:vertAlign w:val="superscript"/>
          <w:lang w:val="ru-RU"/>
        </w:rPr>
        <w:t>2</w:t>
      </w:r>
      <w:r w:rsidRPr="00587A89">
        <w:rPr>
          <w:lang w:val="ru-RU"/>
        </w:rPr>
        <w:t>), - предохранительного клапана (11кг/см</w:t>
      </w:r>
      <w:r w:rsidRPr="00587A89">
        <w:rPr>
          <w:vertAlign w:val="superscript"/>
          <w:lang w:val="ru-RU"/>
        </w:rPr>
        <w:t>2</w:t>
      </w:r>
      <w:r w:rsidRPr="00587A89">
        <w:rPr>
          <w:lang w:val="ru-RU"/>
        </w:rPr>
        <w:t xml:space="preserve">), -шланга и маски с мембраной.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Дыхательный аппарат обеспечивает подачу воздуха до 5 л в минуту. Баллоны съемные, не снима</w:t>
      </w:r>
      <w:r w:rsidRPr="00587A89">
        <w:rPr>
          <w:lang w:val="ru-RU"/>
        </w:rPr>
        <w:t xml:space="preserve">я аппарата со спины. Время работы 30 - 45мин. Общий вес 13кг.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Необходимо испытаний и проверок: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1. Перед началом работы – боевая проверка. Проводится непосредственно членом экипажа работающим с аппаратом. Достаточно выполнения двух пунктов:  - герметичнос</w:t>
      </w:r>
      <w:r w:rsidRPr="00587A89">
        <w:rPr>
          <w:lang w:val="ru-RU"/>
        </w:rPr>
        <w:t xml:space="preserve">ть аппарата; 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- давление воздуха в баллоне.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2. Ежемесячно  - проводится членом экипажа, назначенным капитаном. </w:t>
      </w:r>
    </w:p>
    <w:p w:rsidR="00537B96" w:rsidRDefault="00587A89">
      <w:pPr>
        <w:ind w:left="341" w:right="19" w:firstLine="0"/>
      </w:pPr>
      <w:r>
        <w:t xml:space="preserve">Правила проверки: </w:t>
      </w:r>
    </w:p>
    <w:p w:rsidR="00537B96" w:rsidRPr="00587A89" w:rsidRDefault="00587A89">
      <w:pPr>
        <w:numPr>
          <w:ilvl w:val="0"/>
          <w:numId w:val="25"/>
        </w:numPr>
        <w:ind w:right="19"/>
        <w:rPr>
          <w:lang w:val="ru-RU"/>
        </w:rPr>
      </w:pPr>
      <w:r w:rsidRPr="00587A89">
        <w:rPr>
          <w:lang w:val="ru-RU"/>
        </w:rPr>
        <w:t xml:space="preserve">визуальный осмотр на предмет целостности, </w:t>
      </w:r>
    </w:p>
    <w:p w:rsidR="00537B96" w:rsidRPr="00587A89" w:rsidRDefault="00587A89">
      <w:pPr>
        <w:numPr>
          <w:ilvl w:val="0"/>
          <w:numId w:val="25"/>
        </w:numPr>
        <w:ind w:right="19"/>
        <w:rPr>
          <w:lang w:val="ru-RU"/>
        </w:rPr>
      </w:pPr>
      <w:r w:rsidRPr="00587A89">
        <w:rPr>
          <w:lang w:val="ru-RU"/>
        </w:rPr>
        <w:t>наличие воздуха в баллоне (280...300кг/см</w:t>
      </w:r>
      <w:r w:rsidRPr="00587A89">
        <w:rPr>
          <w:vertAlign w:val="superscript"/>
          <w:lang w:val="ru-RU"/>
        </w:rPr>
        <w:t>2</w:t>
      </w:r>
      <w:r w:rsidRPr="00587A89">
        <w:rPr>
          <w:lang w:val="ru-RU"/>
        </w:rPr>
        <w:t>). При наличия воздуха ниже 250кг необ</w:t>
      </w:r>
      <w:r w:rsidRPr="00587A89">
        <w:rPr>
          <w:lang w:val="ru-RU"/>
        </w:rPr>
        <w:t xml:space="preserve">ходимо сменить баллон. </w:t>
      </w:r>
    </w:p>
    <w:p w:rsidR="00537B96" w:rsidRPr="00587A89" w:rsidRDefault="00587A89">
      <w:pPr>
        <w:numPr>
          <w:ilvl w:val="0"/>
          <w:numId w:val="25"/>
        </w:numPr>
        <w:ind w:right="19"/>
        <w:rPr>
          <w:lang w:val="ru-RU"/>
        </w:rPr>
      </w:pPr>
      <w:r w:rsidRPr="00587A89">
        <w:rPr>
          <w:lang w:val="ru-RU"/>
        </w:rPr>
        <w:t xml:space="preserve">на герметичность (выпустив воздух из легочного аппарата и через 2...3сек делается вдох), </w:t>
      </w:r>
    </w:p>
    <w:p w:rsidR="00537B96" w:rsidRPr="00587A89" w:rsidRDefault="00587A89">
      <w:pPr>
        <w:numPr>
          <w:ilvl w:val="0"/>
          <w:numId w:val="25"/>
        </w:numPr>
        <w:ind w:right="19"/>
        <w:rPr>
          <w:lang w:val="ru-RU"/>
        </w:rPr>
      </w:pPr>
      <w:r w:rsidRPr="00587A89">
        <w:rPr>
          <w:lang w:val="ru-RU"/>
        </w:rPr>
        <w:t xml:space="preserve">проверка работы редуктора и легочного аппарата (при полном открытии редуктора сделать вдох, дыхание должно быть четким). </w:t>
      </w:r>
    </w:p>
    <w:p w:rsidR="00537B96" w:rsidRDefault="00587A89">
      <w:pPr>
        <w:numPr>
          <w:ilvl w:val="0"/>
          <w:numId w:val="25"/>
        </w:numPr>
        <w:ind w:right="19"/>
      </w:pPr>
      <w:r w:rsidRPr="00587A89">
        <w:rPr>
          <w:lang w:val="ru-RU"/>
        </w:rPr>
        <w:t>проверка звукового с</w:t>
      </w:r>
      <w:r w:rsidRPr="00587A89">
        <w:rPr>
          <w:lang w:val="ru-RU"/>
        </w:rPr>
        <w:t xml:space="preserve">игнала (закрыв клапан на баллоне, медленно выпустить воздух из легочного аппарата. </w:t>
      </w:r>
      <w:r>
        <w:t>Сигнал должен сработать при давлении 50...60кг/см</w:t>
      </w:r>
      <w:r>
        <w:rPr>
          <w:vertAlign w:val="superscript"/>
        </w:rPr>
        <w:t>2</w:t>
      </w:r>
      <w:r>
        <w:t xml:space="preserve">).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Реальное время работы в аппарате до момента, когда необходимо покинуть помещение можно высчитать по формуле: </w:t>
      </w:r>
    </w:p>
    <w:p w:rsidR="00537B96" w:rsidRPr="00587A89" w:rsidRDefault="00587A89">
      <w:pPr>
        <w:ind w:left="341" w:right="6810" w:firstLine="0"/>
        <w:rPr>
          <w:lang w:val="ru-RU"/>
        </w:rPr>
      </w:pPr>
      <w:r w:rsidRPr="00587A89">
        <w:rPr>
          <w:lang w:val="ru-RU"/>
        </w:rPr>
        <w:t>Т</w:t>
      </w:r>
      <w:r w:rsidRPr="00587A89">
        <w:rPr>
          <w:vertAlign w:val="subscript"/>
          <w:lang w:val="ru-RU"/>
        </w:rPr>
        <w:t>рабочее</w:t>
      </w:r>
      <w:r w:rsidRPr="00587A89">
        <w:rPr>
          <w:lang w:val="ru-RU"/>
        </w:rPr>
        <w:t xml:space="preserve"> </w:t>
      </w:r>
      <w:r w:rsidRPr="00587A89">
        <w:rPr>
          <w:lang w:val="ru-RU"/>
        </w:rPr>
        <w:t xml:space="preserve">= Р-50/7 мин., где Р – давление в баллоне.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3. Ежегодно и раз в 5 лет проводится гидравлическое испытание баллонов под давлением 450 бар. </w:t>
      </w:r>
    </w:p>
    <w:p w:rsidR="00537B96" w:rsidRPr="00587A89" w:rsidRDefault="00587A89">
      <w:pPr>
        <w:ind w:left="-15" w:right="19" w:firstLine="0"/>
        <w:rPr>
          <w:lang w:val="ru-RU"/>
        </w:rPr>
      </w:pPr>
      <w:r w:rsidRPr="00587A89">
        <w:rPr>
          <w:lang w:val="ru-RU"/>
        </w:rPr>
        <w:t xml:space="preserve">на станции ТО, с выдачей сертификата.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АСВ-2 –предназначен для работы в задымленных помещениях и под водой до 20м. </w:t>
      </w:r>
    </w:p>
    <w:p w:rsidR="00537B96" w:rsidRDefault="00587A89">
      <w:pPr>
        <w:ind w:left="341" w:right="19" w:firstLine="0"/>
      </w:pPr>
      <w:r>
        <w:t>С</w:t>
      </w:r>
      <w:r>
        <w:t xml:space="preserve">остоит: </w:t>
      </w:r>
    </w:p>
    <w:p w:rsidR="00537B96" w:rsidRPr="00587A89" w:rsidRDefault="00587A89">
      <w:pPr>
        <w:numPr>
          <w:ilvl w:val="0"/>
          <w:numId w:val="26"/>
        </w:numPr>
        <w:ind w:right="19"/>
        <w:rPr>
          <w:lang w:val="ru-RU"/>
        </w:rPr>
      </w:pPr>
      <w:r w:rsidRPr="00587A89">
        <w:rPr>
          <w:lang w:val="ru-RU"/>
        </w:rPr>
        <w:t>2 баллона по 4л., под давлением 200кг/см</w:t>
      </w:r>
      <w:r w:rsidRPr="00587A89">
        <w:rPr>
          <w:vertAlign w:val="superscript"/>
          <w:lang w:val="ru-RU"/>
        </w:rPr>
        <w:t>2</w:t>
      </w:r>
      <w:r w:rsidRPr="00587A89">
        <w:rPr>
          <w:lang w:val="ru-RU"/>
        </w:rPr>
        <w:t xml:space="preserve"> (воздух используется из двух баллонов одновременно). </w:t>
      </w:r>
    </w:p>
    <w:p w:rsidR="00537B96" w:rsidRDefault="00587A89">
      <w:pPr>
        <w:numPr>
          <w:ilvl w:val="0"/>
          <w:numId w:val="26"/>
        </w:numPr>
        <w:ind w:right="19"/>
      </w:pPr>
      <w:r>
        <w:t>предохранительный клапан (11кг/см</w:t>
      </w:r>
      <w:r>
        <w:rPr>
          <w:vertAlign w:val="superscript"/>
        </w:rPr>
        <w:t>2</w:t>
      </w:r>
      <w:r>
        <w:t xml:space="preserve">), </w:t>
      </w:r>
    </w:p>
    <w:p w:rsidR="00537B96" w:rsidRDefault="00587A89">
      <w:pPr>
        <w:numPr>
          <w:ilvl w:val="0"/>
          <w:numId w:val="26"/>
        </w:numPr>
        <w:ind w:right="19"/>
      </w:pPr>
      <w:r>
        <w:t xml:space="preserve">запорный клапан, </w:t>
      </w:r>
    </w:p>
    <w:p w:rsidR="00537B96" w:rsidRDefault="00587A89">
      <w:pPr>
        <w:numPr>
          <w:ilvl w:val="0"/>
          <w:numId w:val="26"/>
        </w:numPr>
        <w:ind w:right="19"/>
      </w:pPr>
      <w:r>
        <w:t>редуктор (4,5...5кг/см</w:t>
      </w:r>
      <w:r>
        <w:rPr>
          <w:vertAlign w:val="superscript"/>
        </w:rPr>
        <w:t>2</w:t>
      </w:r>
      <w:r>
        <w:t xml:space="preserve">), </w:t>
      </w:r>
    </w:p>
    <w:p w:rsidR="00537B96" w:rsidRDefault="00587A89">
      <w:pPr>
        <w:numPr>
          <w:ilvl w:val="0"/>
          <w:numId w:val="26"/>
        </w:numPr>
        <w:ind w:right="19"/>
      </w:pPr>
      <w:r>
        <w:t xml:space="preserve">манометр, </w:t>
      </w:r>
    </w:p>
    <w:p w:rsidR="00537B96" w:rsidRPr="00587A89" w:rsidRDefault="00587A89">
      <w:pPr>
        <w:numPr>
          <w:ilvl w:val="0"/>
          <w:numId w:val="26"/>
        </w:numPr>
        <w:ind w:right="19"/>
        <w:rPr>
          <w:lang w:val="ru-RU"/>
        </w:rPr>
      </w:pPr>
      <w:r w:rsidRPr="00587A89">
        <w:rPr>
          <w:lang w:val="ru-RU"/>
        </w:rPr>
        <w:t xml:space="preserve">легочный аппарат (производительностью до 80л в минуту), </w:t>
      </w:r>
    </w:p>
    <w:p w:rsidR="00537B96" w:rsidRDefault="00587A89">
      <w:pPr>
        <w:numPr>
          <w:ilvl w:val="0"/>
          <w:numId w:val="26"/>
        </w:numPr>
        <w:ind w:right="19"/>
      </w:pPr>
      <w:r>
        <w:t xml:space="preserve">переключатель резерва, </w:t>
      </w:r>
    </w:p>
    <w:p w:rsidR="00537B96" w:rsidRDefault="00587A89">
      <w:pPr>
        <w:numPr>
          <w:ilvl w:val="0"/>
          <w:numId w:val="26"/>
        </w:numPr>
        <w:ind w:right="19"/>
      </w:pPr>
      <w:r>
        <w:t xml:space="preserve">воздушный шланг, </w:t>
      </w:r>
    </w:p>
    <w:p w:rsidR="00537B96" w:rsidRPr="00587A89" w:rsidRDefault="00587A89">
      <w:pPr>
        <w:numPr>
          <w:ilvl w:val="0"/>
          <w:numId w:val="26"/>
        </w:numPr>
        <w:ind w:right="19"/>
        <w:rPr>
          <w:lang w:val="ru-RU"/>
        </w:rPr>
      </w:pPr>
      <w:r w:rsidRPr="00587A89">
        <w:rPr>
          <w:lang w:val="ru-RU"/>
        </w:rPr>
        <w:t xml:space="preserve">маска двух типов с загубником для работы под водой и 6 размеров для работы в дыму.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Переключатель резерва имеет два положения «открыто» и «резерв». При затруднении дыхания ставят на положение «резерв» при этом оста</w:t>
      </w:r>
      <w:r w:rsidRPr="00587A89">
        <w:rPr>
          <w:lang w:val="ru-RU"/>
        </w:rPr>
        <w:t xml:space="preserve">ется воздуха на 6...10мин. Продолжительность работы до 60мин., под водой на глубине 10м — 30мин.работы, а на 20м глубине — 10мин. Общий вес—15кг. </w:t>
      </w:r>
    </w:p>
    <w:p w:rsidR="00537B96" w:rsidRPr="00587A89" w:rsidRDefault="00587A89">
      <w:pPr>
        <w:ind w:left="341" w:right="19" w:firstLine="0"/>
        <w:rPr>
          <w:lang w:val="ru-RU"/>
        </w:rPr>
      </w:pPr>
      <w:r w:rsidRPr="00587A89">
        <w:rPr>
          <w:lang w:val="ru-RU"/>
        </w:rPr>
        <w:t xml:space="preserve">Правила и порядок проверки исправности аппарата такие же как у дыхательного аппарата </w:t>
      </w:r>
    </w:p>
    <w:p w:rsidR="00537B96" w:rsidRPr="00587A89" w:rsidRDefault="00587A89">
      <w:pPr>
        <w:ind w:left="-15" w:right="19" w:firstLine="0"/>
        <w:rPr>
          <w:lang w:val="ru-RU"/>
        </w:rPr>
      </w:pPr>
      <w:r w:rsidRPr="00587A89">
        <w:rPr>
          <w:lang w:val="ru-RU"/>
        </w:rPr>
        <w:t xml:space="preserve">«Драгер». </w:t>
      </w:r>
    </w:p>
    <w:p w:rsidR="00537B96" w:rsidRPr="00587A89" w:rsidRDefault="00587A89">
      <w:pPr>
        <w:spacing w:after="28" w:line="259" w:lineRule="auto"/>
        <w:ind w:left="341"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5" w:line="271" w:lineRule="auto"/>
        <w:ind w:left="336" w:hanging="10"/>
        <w:jc w:val="left"/>
        <w:rPr>
          <w:lang w:val="ru-RU"/>
        </w:rPr>
      </w:pPr>
      <w:r w:rsidRPr="00587A89">
        <w:rPr>
          <w:b/>
          <w:lang w:val="ru-RU"/>
        </w:rPr>
        <w:t xml:space="preserve">2.8 </w:t>
      </w:r>
      <w:r w:rsidRPr="00587A89">
        <w:rPr>
          <w:b/>
          <w:lang w:val="ru-RU"/>
        </w:rPr>
        <w:t xml:space="preserve">Противопожарная безопасность при приеме топлива на берегу и в море.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На всех судах имеются различные виды жидкого и твердого топлива. Прием жидкого топлива на судно производится через постоянный трубопровод, снабженной необходимой арматурой и обеспечивающий подачу топлива во все цистерны основного запаса. Места приемки топл</w:t>
      </w:r>
      <w:r w:rsidRPr="00587A89">
        <w:rPr>
          <w:lang w:val="ru-RU"/>
        </w:rPr>
        <w:t xml:space="preserve">ива располагаются в отдельных металлических отсеках и выгородках. Трубопровод должен доходить до днища цистерны.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Необходимо отметить, что с начала грузовых операций с нефтепродуктами и до окончания судно обязано держать на штаг-корнаке или фор-стеньге кра</w:t>
      </w:r>
      <w:r w:rsidRPr="00587A89">
        <w:rPr>
          <w:lang w:val="ru-RU"/>
        </w:rPr>
        <w:t>сный флаг, ночью там необходимо зажигать красный огонь. Прокладывать трубопроводы топливной системы над двигателями, турбинами, глушителями, выхлопными трубами, паропроводами, а также электрическими машинами и электроаппаратурой не разрешается. Цистерны, н</w:t>
      </w:r>
      <w:r w:rsidRPr="00587A89">
        <w:rPr>
          <w:lang w:val="ru-RU"/>
        </w:rPr>
        <w:t>асосы, фильтры и другие устройства, из которых возможна утечка топлива, должны быть оборудованы поддонами со сточными трубами или спускными пробками. Необходимо предусматривать устройства, исключающие перелив топлива через открытые концы сточных труб при п</w:t>
      </w:r>
      <w:r w:rsidRPr="00587A89">
        <w:rPr>
          <w:lang w:val="ru-RU"/>
        </w:rPr>
        <w:t xml:space="preserve">ереполнении сточной цистерны (например, предупредительную сигнализацию уровня). Топливные и топливоперекачивающие насосы должны иметь кроме непосредственного управления, средства остановки снаружи помещений, в котором они расположены.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 xml:space="preserve">При приемке топлива </w:t>
      </w:r>
      <w:r w:rsidRPr="00587A89">
        <w:rPr>
          <w:lang w:val="ru-RU"/>
        </w:rPr>
        <w:t xml:space="preserve">должны быть установленная связь с береговой нефтебазой (или с судномбункеровщиком) для передачи указаний об изменении режима или о прекращении подачи топлива во избежание его разлива. При приемке судовых запасов топлива необходимо: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Задраить все наружные д</w:t>
      </w:r>
      <w:r w:rsidRPr="00587A89">
        <w:rPr>
          <w:lang w:val="ru-RU"/>
        </w:rPr>
        <w:t xml:space="preserve">вери, включая иллюминаторы со стороны борта, с которого принимается топливо; привести в готовность противопожарные средства (проложить две рукавные линии со стволом и подготовить огнетушители). </w:t>
      </w:r>
    </w:p>
    <w:p w:rsidR="00537B96" w:rsidRPr="00587A89" w:rsidRDefault="00587A89">
      <w:pPr>
        <w:ind w:left="-15" w:right="19"/>
        <w:rPr>
          <w:lang w:val="ru-RU"/>
        </w:rPr>
      </w:pPr>
      <w:r w:rsidRPr="00587A89">
        <w:rPr>
          <w:lang w:val="ru-RU"/>
        </w:rPr>
        <w:t>В случае разлива топлива приемка его немедленно прекращается,</w:t>
      </w:r>
      <w:r w:rsidRPr="00587A89">
        <w:rPr>
          <w:lang w:val="ru-RU"/>
        </w:rPr>
        <w:t xml:space="preserve"> пролитое топливо тщательно убирается. Топливные трубопроводы от расходных цистерн к топливным насосам и от топливных насосов к форсункам нужно держать под постоянным наблюдением, необходимо следить за давлением топлива после топливоподкачивающего насоса, </w:t>
      </w:r>
      <w:r w:rsidRPr="00587A89">
        <w:rPr>
          <w:lang w:val="ru-RU"/>
        </w:rPr>
        <w:t>а также за тем, чтобы в приемный трубопровод топливных насосов через не плотности в соединениях трубопроводов и фильтров не попадал воздух. Утечки топлива следует немедленно устранить. Все отверстия, в том числе горловины и трубопроводы для наполнения и ос</w:t>
      </w:r>
      <w:r w:rsidRPr="00587A89">
        <w:rPr>
          <w:lang w:val="ru-RU"/>
        </w:rPr>
        <w:t xml:space="preserve">мотра цистерн жидкого топлива, должны быть всегда закрыты. </w:t>
      </w:r>
    </w:p>
    <w:p w:rsidR="00537B96" w:rsidRPr="00587A89" w:rsidRDefault="00587A89">
      <w:pPr>
        <w:spacing w:after="219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214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214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214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219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233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p w:rsidR="00537B96" w:rsidRPr="00587A89" w:rsidRDefault="00587A89">
      <w:pPr>
        <w:spacing w:after="5"/>
        <w:ind w:left="-5" w:hanging="10"/>
        <w:jc w:val="left"/>
        <w:rPr>
          <w:lang w:val="ru-RU"/>
        </w:rPr>
      </w:pPr>
      <w:r w:rsidRPr="00587A89">
        <w:rPr>
          <w:sz w:val="20"/>
          <w:lang w:val="ru-RU"/>
        </w:rPr>
        <w:t xml:space="preserve">ЛИТЕРАТУРА:  </w:t>
      </w:r>
    </w:p>
    <w:p w:rsidR="00537B96" w:rsidRPr="00587A89" w:rsidRDefault="00587A89">
      <w:pPr>
        <w:spacing w:after="5"/>
        <w:ind w:left="-5" w:hanging="10"/>
        <w:jc w:val="left"/>
        <w:rPr>
          <w:lang w:val="ru-RU"/>
        </w:rPr>
      </w:pPr>
      <w:r w:rsidRPr="00587A89">
        <w:rPr>
          <w:sz w:val="20"/>
          <w:lang w:val="ru-RU"/>
        </w:rPr>
        <w:t xml:space="preserve"> К.А.Бекяшев,  В.Ф.Сидорченко    ,,Безопасность на море,,    Справочник ,  1988 год страница, 100. </w:t>
      </w:r>
    </w:p>
    <w:p w:rsidR="00537B96" w:rsidRPr="00587A89" w:rsidRDefault="00587A89">
      <w:pPr>
        <w:spacing w:after="5"/>
        <w:ind w:left="-5" w:hanging="10"/>
        <w:jc w:val="left"/>
        <w:rPr>
          <w:lang w:val="ru-RU"/>
        </w:rPr>
      </w:pPr>
      <w:r w:rsidRPr="00587A89">
        <w:rPr>
          <w:sz w:val="20"/>
          <w:lang w:val="ru-RU"/>
        </w:rPr>
        <w:t>,,ЗАПРЫБА,,  ,,Организация службы на судах  флота рыбной промышленност</w:t>
      </w:r>
      <w:r w:rsidRPr="00587A89">
        <w:rPr>
          <w:sz w:val="20"/>
          <w:lang w:val="ru-RU"/>
        </w:rPr>
        <w:t xml:space="preserve">и,,   1979 год  стр.61. </w:t>
      </w:r>
    </w:p>
    <w:p w:rsidR="00537B96" w:rsidRPr="00587A89" w:rsidRDefault="00587A89">
      <w:pPr>
        <w:spacing w:after="5"/>
        <w:ind w:left="-5" w:hanging="10"/>
        <w:jc w:val="left"/>
        <w:rPr>
          <w:lang w:val="ru-RU"/>
        </w:rPr>
      </w:pPr>
      <w:r w:rsidRPr="00587A89">
        <w:rPr>
          <w:sz w:val="20"/>
          <w:lang w:val="ru-RU"/>
        </w:rPr>
        <w:t xml:space="preserve">,,ГИПРОРЫБФЛОТ,,    ,, Методическое руководство по подготовке экипажей к борьбе за живучесть судов,,   1979 год   стр. 23. </w:t>
      </w:r>
    </w:p>
    <w:p w:rsidR="00537B96" w:rsidRPr="00587A89" w:rsidRDefault="00587A89">
      <w:pPr>
        <w:spacing w:after="5"/>
        <w:ind w:left="-5" w:hanging="10"/>
        <w:jc w:val="left"/>
        <w:rPr>
          <w:lang w:val="ru-RU"/>
        </w:rPr>
      </w:pPr>
      <w:r w:rsidRPr="00587A89">
        <w:rPr>
          <w:sz w:val="20"/>
          <w:lang w:val="ru-RU"/>
        </w:rPr>
        <w:t>А.В.Вишневский,  Б.И.Шпиков   ,,Пожарная безопасность на судах флота рыбной промышленности,,  1971 год  стр</w:t>
      </w:r>
      <w:r w:rsidRPr="00587A89">
        <w:rPr>
          <w:sz w:val="20"/>
          <w:lang w:val="ru-RU"/>
        </w:rPr>
        <w:t xml:space="preserve">аница 130. </w:t>
      </w:r>
    </w:p>
    <w:p w:rsidR="00537B96" w:rsidRPr="00587A89" w:rsidRDefault="00587A89">
      <w:pPr>
        <w:spacing w:after="5"/>
        <w:ind w:left="-5" w:hanging="10"/>
        <w:jc w:val="left"/>
        <w:rPr>
          <w:lang w:val="ru-RU"/>
        </w:rPr>
      </w:pPr>
      <w:r>
        <w:rPr>
          <w:sz w:val="20"/>
        </w:rPr>
        <w:t>https</w:t>
      </w:r>
      <w:r w:rsidRPr="00587A89">
        <w:rPr>
          <w:sz w:val="20"/>
          <w:lang w:val="ru-RU"/>
        </w:rPr>
        <w:t>://</w:t>
      </w:r>
      <w:r>
        <w:rPr>
          <w:sz w:val="20"/>
        </w:rPr>
        <w:t>ru</w:t>
      </w:r>
      <w:r w:rsidRPr="00587A89">
        <w:rPr>
          <w:sz w:val="20"/>
          <w:lang w:val="ru-RU"/>
        </w:rPr>
        <w:t>.</w:t>
      </w:r>
      <w:r>
        <w:rPr>
          <w:sz w:val="20"/>
        </w:rPr>
        <w:t>wikipedia</w:t>
      </w:r>
      <w:r w:rsidRPr="00587A89">
        <w:rPr>
          <w:sz w:val="20"/>
          <w:lang w:val="ru-RU"/>
        </w:rPr>
        <w:t>.</w:t>
      </w:r>
      <w:r>
        <w:rPr>
          <w:sz w:val="20"/>
        </w:rPr>
        <w:t>org</w:t>
      </w:r>
      <w:r w:rsidRPr="00587A89">
        <w:rPr>
          <w:sz w:val="20"/>
          <w:lang w:val="ru-RU"/>
        </w:rPr>
        <w:t>/</w:t>
      </w:r>
      <w:r>
        <w:rPr>
          <w:sz w:val="20"/>
        </w:rPr>
        <w:t>wiki</w:t>
      </w:r>
      <w:r w:rsidRPr="00587A89">
        <w:rPr>
          <w:sz w:val="20"/>
          <w:lang w:val="ru-RU"/>
        </w:rPr>
        <w:t xml:space="preserve">/Международная_конвенция_по_охране_человеческой_жизни_на_море </w:t>
      </w:r>
    </w:p>
    <w:p w:rsidR="00537B96" w:rsidRPr="00587A89" w:rsidRDefault="00587A89">
      <w:pPr>
        <w:spacing w:after="203" w:line="259" w:lineRule="auto"/>
        <w:ind w:firstLine="0"/>
        <w:jc w:val="left"/>
        <w:rPr>
          <w:lang w:val="ru-RU"/>
        </w:rPr>
      </w:pPr>
      <w:r w:rsidRPr="00587A89">
        <w:rPr>
          <w:rFonts w:ascii="Calibri" w:eastAsia="Calibri" w:hAnsi="Calibri" w:cs="Calibri"/>
          <w:lang w:val="ru-RU"/>
        </w:rPr>
        <w:t xml:space="preserve"> </w:t>
      </w:r>
    </w:p>
    <w:p w:rsidR="00537B96" w:rsidRPr="00587A89" w:rsidRDefault="00587A89">
      <w:pPr>
        <w:spacing w:after="0" w:line="259" w:lineRule="auto"/>
        <w:ind w:firstLine="0"/>
        <w:jc w:val="left"/>
        <w:rPr>
          <w:lang w:val="ru-RU"/>
        </w:rPr>
      </w:pPr>
      <w:r w:rsidRPr="00587A89">
        <w:rPr>
          <w:lang w:val="ru-RU"/>
        </w:rPr>
        <w:t xml:space="preserve"> </w:t>
      </w:r>
    </w:p>
    <w:sectPr w:rsidR="00537B96" w:rsidRPr="00587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741" w:right="557" w:bottom="1230" w:left="1700" w:header="360" w:footer="5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7A89">
      <w:pPr>
        <w:spacing w:after="0" w:line="240" w:lineRule="auto"/>
      </w:pPr>
      <w:r>
        <w:separator/>
      </w:r>
    </w:p>
  </w:endnote>
  <w:endnote w:type="continuationSeparator" w:id="0">
    <w:p w:rsidR="00000000" w:rsidRDefault="0058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96" w:rsidRDefault="00587A89">
    <w:pPr>
      <w:spacing w:after="0" w:line="240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Бегерусь В.Н.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96" w:rsidRDefault="00587A89">
    <w:pPr>
      <w:spacing w:after="0" w:line="240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87A89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Бегерусь В.Н.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96" w:rsidRDefault="00587A89">
    <w:pPr>
      <w:spacing w:after="0" w:line="240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Бегерусь В.Н.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7A89">
      <w:pPr>
        <w:spacing w:after="0" w:line="240" w:lineRule="auto"/>
      </w:pPr>
      <w:r>
        <w:separator/>
      </w:r>
    </w:p>
  </w:footnote>
  <w:footnote w:type="continuationSeparator" w:id="0">
    <w:p w:rsidR="00000000" w:rsidRDefault="0058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61" w:tblpY="360"/>
      <w:tblOverlap w:val="never"/>
      <w:tblW w:w="9779" w:type="dxa"/>
      <w:tblInd w:w="0" w:type="dxa"/>
      <w:tblCellMar>
        <w:top w:w="0" w:type="dxa"/>
        <w:left w:w="13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956"/>
      <w:gridCol w:w="1822"/>
    </w:tblGrid>
    <w:tr w:rsidR="00537B96">
      <w:trPr>
        <w:trHeight w:val="70"/>
      </w:trPr>
      <w:tc>
        <w:tcPr>
          <w:tcW w:w="9779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 w:rsidR="00537B96" w:rsidRDefault="00537B96">
          <w:pPr>
            <w:spacing w:after="160" w:line="259" w:lineRule="auto"/>
            <w:ind w:firstLine="0"/>
            <w:jc w:val="left"/>
          </w:pPr>
        </w:p>
      </w:tc>
    </w:tr>
    <w:tr w:rsidR="00537B96">
      <w:trPr>
        <w:trHeight w:val="965"/>
      </w:trPr>
      <w:tc>
        <w:tcPr>
          <w:tcW w:w="7956" w:type="dxa"/>
          <w:tcBorders>
            <w:top w:val="nil"/>
            <w:left w:val="single" w:sz="8" w:space="0" w:color="000000"/>
            <w:bottom w:val="nil"/>
            <w:right w:val="nil"/>
          </w:tcBorders>
          <w:shd w:val="clear" w:color="auto" w:fill="E36C0A"/>
          <w:vAlign w:val="center"/>
        </w:tcPr>
        <w:p w:rsidR="00537B96" w:rsidRDefault="00587A89">
          <w:pPr>
            <w:spacing w:after="0" w:line="259" w:lineRule="auto"/>
            <w:ind w:firstLine="0"/>
            <w:jc w:val="left"/>
          </w:pPr>
          <w:r>
            <w:rPr>
              <w:rFonts w:ascii="Calibri" w:eastAsia="Calibri" w:hAnsi="Calibri" w:cs="Calibri"/>
            </w:rPr>
            <w:t xml:space="preserve"> </w:t>
          </w:r>
        </w:p>
        <w:p w:rsidR="00537B96" w:rsidRDefault="00587A89">
          <w:pPr>
            <w:spacing w:after="0" w:line="259" w:lineRule="auto"/>
            <w:ind w:right="26" w:firstLine="0"/>
            <w:jc w:val="center"/>
          </w:pPr>
          <w:r>
            <w:rPr>
              <w:rFonts w:ascii="Calibri" w:eastAsia="Calibri" w:hAnsi="Calibri" w:cs="Calibri"/>
              <w:b/>
              <w:color w:val="FFFFFF"/>
              <w:sz w:val="36"/>
            </w:rPr>
            <w:t xml:space="preserve">БЕЗОПАСНОСТЬ МОРЕПЛАВАНИЯ  </w:t>
          </w:r>
        </w:p>
      </w:tc>
      <w:tc>
        <w:tcPr>
          <w:tcW w:w="1822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auto" w:fill="9BBB59"/>
          <w:vAlign w:val="center"/>
        </w:tcPr>
        <w:p w:rsidR="00537B96" w:rsidRDefault="00587A89">
          <w:pPr>
            <w:spacing w:after="6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</w:rPr>
            <w:t>2016</w:t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 </w:t>
          </w:r>
        </w:p>
        <w:p w:rsidR="00537B96" w:rsidRDefault="00587A89">
          <w:pPr>
            <w:spacing w:after="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  <w:sz w:val="16"/>
            </w:rPr>
            <w:t>(Памятка коллегам)</w:t>
          </w:r>
          <w:r>
            <w:rPr>
              <w:rFonts w:ascii="Calibri" w:eastAsia="Calibri" w:hAnsi="Calibri" w:cs="Calibri"/>
              <w:color w:val="FFFFFF"/>
              <w:sz w:val="36"/>
            </w:rPr>
            <w:t xml:space="preserve"> </w:t>
          </w:r>
        </w:p>
      </w:tc>
    </w:tr>
    <w:tr w:rsidR="00537B96">
      <w:trPr>
        <w:trHeight w:val="84"/>
      </w:trPr>
      <w:tc>
        <w:tcPr>
          <w:tcW w:w="9779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537B96" w:rsidRDefault="00537B96">
          <w:pPr>
            <w:spacing w:after="160" w:line="259" w:lineRule="auto"/>
            <w:ind w:firstLine="0"/>
            <w:jc w:val="left"/>
          </w:pPr>
        </w:p>
      </w:tc>
    </w:tr>
  </w:tbl>
  <w:p w:rsidR="00537B96" w:rsidRDefault="00537B96">
    <w:pPr>
      <w:spacing w:after="0" w:line="259" w:lineRule="auto"/>
      <w:ind w:left="-1700" w:right="7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61" w:tblpY="360"/>
      <w:tblOverlap w:val="never"/>
      <w:tblW w:w="9779" w:type="dxa"/>
      <w:tblInd w:w="0" w:type="dxa"/>
      <w:tblCellMar>
        <w:top w:w="0" w:type="dxa"/>
        <w:left w:w="13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956"/>
      <w:gridCol w:w="1823"/>
    </w:tblGrid>
    <w:tr w:rsidR="00537B96">
      <w:trPr>
        <w:trHeight w:val="70"/>
      </w:trPr>
      <w:tc>
        <w:tcPr>
          <w:tcW w:w="9779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 w:rsidR="00537B96" w:rsidRDefault="00537B96">
          <w:pPr>
            <w:spacing w:after="160" w:line="259" w:lineRule="auto"/>
            <w:ind w:firstLine="0"/>
            <w:jc w:val="left"/>
          </w:pPr>
        </w:p>
      </w:tc>
    </w:tr>
    <w:tr w:rsidR="00537B96">
      <w:trPr>
        <w:trHeight w:val="965"/>
      </w:trPr>
      <w:tc>
        <w:tcPr>
          <w:tcW w:w="7956" w:type="dxa"/>
          <w:tcBorders>
            <w:top w:val="nil"/>
            <w:left w:val="single" w:sz="8" w:space="0" w:color="000000"/>
            <w:bottom w:val="nil"/>
            <w:right w:val="nil"/>
          </w:tcBorders>
          <w:shd w:val="clear" w:color="auto" w:fill="E36C0A"/>
          <w:vAlign w:val="center"/>
        </w:tcPr>
        <w:p w:rsidR="00537B96" w:rsidRDefault="00587A89">
          <w:pPr>
            <w:spacing w:after="0" w:line="259" w:lineRule="auto"/>
            <w:ind w:firstLine="0"/>
            <w:jc w:val="left"/>
          </w:pPr>
          <w:r>
            <w:rPr>
              <w:rFonts w:ascii="Calibri" w:eastAsia="Calibri" w:hAnsi="Calibri" w:cs="Calibri"/>
            </w:rPr>
            <w:t xml:space="preserve"> </w:t>
          </w:r>
        </w:p>
        <w:p w:rsidR="00537B96" w:rsidRDefault="00587A89">
          <w:pPr>
            <w:spacing w:after="0" w:line="259" w:lineRule="auto"/>
            <w:ind w:right="26" w:firstLine="0"/>
            <w:jc w:val="center"/>
          </w:pPr>
          <w:r>
            <w:rPr>
              <w:rFonts w:ascii="Calibri" w:eastAsia="Calibri" w:hAnsi="Calibri" w:cs="Calibri"/>
              <w:b/>
              <w:color w:val="FFFFFF"/>
              <w:sz w:val="36"/>
            </w:rPr>
            <w:t xml:space="preserve">БЕЗОПАСНОСТЬ МОРЕПЛАВАНИЯ  </w:t>
          </w:r>
        </w:p>
      </w:tc>
      <w:tc>
        <w:tcPr>
          <w:tcW w:w="1822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auto" w:fill="9BBB59"/>
          <w:vAlign w:val="center"/>
        </w:tcPr>
        <w:p w:rsidR="00537B96" w:rsidRDefault="00587A89">
          <w:pPr>
            <w:spacing w:after="6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</w:rPr>
            <w:t>2016</w:t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 </w:t>
          </w:r>
        </w:p>
        <w:p w:rsidR="00537B96" w:rsidRDefault="00587A89">
          <w:pPr>
            <w:spacing w:after="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  <w:sz w:val="16"/>
            </w:rPr>
            <w:t>(Памятка коллегам)</w:t>
          </w:r>
          <w:r>
            <w:rPr>
              <w:rFonts w:ascii="Calibri" w:eastAsia="Calibri" w:hAnsi="Calibri" w:cs="Calibri"/>
              <w:color w:val="FFFFFF"/>
              <w:sz w:val="36"/>
            </w:rPr>
            <w:t xml:space="preserve"> </w:t>
          </w:r>
        </w:p>
      </w:tc>
    </w:tr>
    <w:tr w:rsidR="00537B96">
      <w:trPr>
        <w:trHeight w:val="84"/>
      </w:trPr>
      <w:tc>
        <w:tcPr>
          <w:tcW w:w="9779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537B96" w:rsidRDefault="00537B96">
          <w:pPr>
            <w:spacing w:after="160" w:line="259" w:lineRule="auto"/>
            <w:ind w:firstLine="0"/>
            <w:jc w:val="left"/>
          </w:pPr>
        </w:p>
      </w:tc>
    </w:tr>
  </w:tbl>
  <w:p w:rsidR="00537B96" w:rsidRDefault="00537B96">
    <w:pPr>
      <w:spacing w:after="0" w:line="259" w:lineRule="auto"/>
      <w:ind w:left="-1700" w:right="7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61" w:tblpY="360"/>
      <w:tblOverlap w:val="never"/>
      <w:tblW w:w="9779" w:type="dxa"/>
      <w:tblInd w:w="0" w:type="dxa"/>
      <w:tblCellMar>
        <w:top w:w="0" w:type="dxa"/>
        <w:left w:w="13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956"/>
      <w:gridCol w:w="1822"/>
    </w:tblGrid>
    <w:tr w:rsidR="00537B96">
      <w:trPr>
        <w:trHeight w:val="70"/>
      </w:trPr>
      <w:tc>
        <w:tcPr>
          <w:tcW w:w="9779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</w:tcPr>
        <w:p w:rsidR="00537B96" w:rsidRDefault="00537B96">
          <w:pPr>
            <w:spacing w:after="160" w:line="259" w:lineRule="auto"/>
            <w:ind w:firstLine="0"/>
            <w:jc w:val="left"/>
          </w:pPr>
        </w:p>
      </w:tc>
    </w:tr>
    <w:tr w:rsidR="00537B96">
      <w:trPr>
        <w:trHeight w:val="965"/>
      </w:trPr>
      <w:tc>
        <w:tcPr>
          <w:tcW w:w="7956" w:type="dxa"/>
          <w:tcBorders>
            <w:top w:val="nil"/>
            <w:left w:val="single" w:sz="8" w:space="0" w:color="000000"/>
            <w:bottom w:val="nil"/>
            <w:right w:val="nil"/>
          </w:tcBorders>
          <w:shd w:val="clear" w:color="auto" w:fill="E36C0A"/>
          <w:vAlign w:val="center"/>
        </w:tcPr>
        <w:p w:rsidR="00537B96" w:rsidRDefault="00587A89">
          <w:pPr>
            <w:spacing w:after="0" w:line="259" w:lineRule="auto"/>
            <w:ind w:firstLine="0"/>
            <w:jc w:val="left"/>
          </w:pPr>
          <w:r>
            <w:rPr>
              <w:rFonts w:ascii="Calibri" w:eastAsia="Calibri" w:hAnsi="Calibri" w:cs="Calibri"/>
            </w:rPr>
            <w:t xml:space="preserve"> </w:t>
          </w:r>
        </w:p>
        <w:p w:rsidR="00537B96" w:rsidRDefault="00587A89">
          <w:pPr>
            <w:spacing w:after="0" w:line="259" w:lineRule="auto"/>
            <w:ind w:right="26" w:firstLine="0"/>
            <w:jc w:val="center"/>
          </w:pPr>
          <w:r>
            <w:rPr>
              <w:rFonts w:ascii="Calibri" w:eastAsia="Calibri" w:hAnsi="Calibri" w:cs="Calibri"/>
              <w:b/>
              <w:color w:val="FFFFFF"/>
              <w:sz w:val="36"/>
            </w:rPr>
            <w:t xml:space="preserve">БЕЗОПАСНОСТЬ МОРЕПЛАВАНИЯ  </w:t>
          </w:r>
        </w:p>
      </w:tc>
      <w:tc>
        <w:tcPr>
          <w:tcW w:w="1822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auto" w:fill="9BBB59"/>
          <w:vAlign w:val="center"/>
        </w:tcPr>
        <w:p w:rsidR="00537B96" w:rsidRDefault="00587A89">
          <w:pPr>
            <w:spacing w:after="6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</w:rPr>
            <w:t>2016</w:t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 </w:t>
          </w:r>
        </w:p>
        <w:p w:rsidR="00537B96" w:rsidRDefault="00587A89">
          <w:pPr>
            <w:spacing w:after="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  <w:sz w:val="16"/>
            </w:rPr>
            <w:t>(Памятка коллегам)</w:t>
          </w:r>
          <w:r>
            <w:rPr>
              <w:rFonts w:ascii="Calibri" w:eastAsia="Calibri" w:hAnsi="Calibri" w:cs="Calibri"/>
              <w:color w:val="FFFFFF"/>
              <w:sz w:val="36"/>
            </w:rPr>
            <w:t xml:space="preserve"> </w:t>
          </w:r>
        </w:p>
      </w:tc>
    </w:tr>
    <w:tr w:rsidR="00537B96">
      <w:trPr>
        <w:trHeight w:val="84"/>
      </w:trPr>
      <w:tc>
        <w:tcPr>
          <w:tcW w:w="9779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537B96" w:rsidRDefault="00537B96">
          <w:pPr>
            <w:spacing w:after="160" w:line="259" w:lineRule="auto"/>
            <w:ind w:firstLine="0"/>
            <w:jc w:val="left"/>
          </w:pPr>
        </w:p>
      </w:tc>
    </w:tr>
  </w:tbl>
  <w:p w:rsidR="00537B96" w:rsidRDefault="00537B96">
    <w:pPr>
      <w:spacing w:after="0" w:line="259" w:lineRule="auto"/>
      <w:ind w:left="-1700" w:right="7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43E"/>
    <w:multiLevelType w:val="hybridMultilevel"/>
    <w:tmpl w:val="CE94C1F2"/>
    <w:lvl w:ilvl="0" w:tplc="E070B13C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0224B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907E4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2E01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E4D9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C9A8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43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8AFF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42DB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621C6"/>
    <w:multiLevelType w:val="hybridMultilevel"/>
    <w:tmpl w:val="DA6CE842"/>
    <w:lvl w:ilvl="0" w:tplc="E190E8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681BC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AE2F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490DE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9833E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83040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923AB4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A5AA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0C6E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61C67"/>
    <w:multiLevelType w:val="hybridMultilevel"/>
    <w:tmpl w:val="AC90906A"/>
    <w:lvl w:ilvl="0" w:tplc="9DB80500">
      <w:start w:val="1"/>
      <w:numFmt w:val="bullet"/>
      <w:lvlText w:val="-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8E9E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E10A0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4A080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6A27A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66EC48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4CEC0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8EA1C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ED2E6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055B3"/>
    <w:multiLevelType w:val="hybridMultilevel"/>
    <w:tmpl w:val="DE142BC6"/>
    <w:lvl w:ilvl="0" w:tplc="A45859F0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0EAA2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871F0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47718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012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8FDEA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82D6E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EA83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8B4C8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7783A"/>
    <w:multiLevelType w:val="hybridMultilevel"/>
    <w:tmpl w:val="59A0B842"/>
    <w:lvl w:ilvl="0" w:tplc="4BB49F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00ECC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6ED3A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25C44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A913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26882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62F7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0091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2A987E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B179BB"/>
    <w:multiLevelType w:val="hybridMultilevel"/>
    <w:tmpl w:val="AC7219CA"/>
    <w:lvl w:ilvl="0" w:tplc="DEAE4750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9768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EF4E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9370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A92A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462982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C03E4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2BCD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E0946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A7006"/>
    <w:multiLevelType w:val="hybridMultilevel"/>
    <w:tmpl w:val="ED2A1D88"/>
    <w:lvl w:ilvl="0" w:tplc="3118D78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6A248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CB2F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4A5FC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EA0EC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6A1CA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09604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A20C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60050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63466"/>
    <w:multiLevelType w:val="hybridMultilevel"/>
    <w:tmpl w:val="CF240F4C"/>
    <w:lvl w:ilvl="0" w:tplc="3D1839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4B92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6BB4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E12D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CAAF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2AEC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099B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966E3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4BB5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C203F"/>
    <w:multiLevelType w:val="hybridMultilevel"/>
    <w:tmpl w:val="6D3C0E96"/>
    <w:lvl w:ilvl="0" w:tplc="0134713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8B15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2B85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0E10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4D05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8FD4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E6792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A6F8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ABA4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375387"/>
    <w:multiLevelType w:val="hybridMultilevel"/>
    <w:tmpl w:val="74347816"/>
    <w:lvl w:ilvl="0" w:tplc="5F0A7252">
      <w:start w:val="2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A9EE0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ECBB8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CABB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4C0D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E571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EEF78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0FD7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7E2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4068E4"/>
    <w:multiLevelType w:val="hybridMultilevel"/>
    <w:tmpl w:val="7D98A8F4"/>
    <w:lvl w:ilvl="0" w:tplc="2318A86E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480F6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49AF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EE658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07FB4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2DFCA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47660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72836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8CF72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775368"/>
    <w:multiLevelType w:val="hybridMultilevel"/>
    <w:tmpl w:val="FC36717C"/>
    <w:lvl w:ilvl="0" w:tplc="301E3DD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E23B4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2380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2BDC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6C31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23DC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20C5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EED5C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CEB8D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EB360B"/>
    <w:multiLevelType w:val="hybridMultilevel"/>
    <w:tmpl w:val="1904F7E6"/>
    <w:lvl w:ilvl="0" w:tplc="CBEE213A">
      <w:start w:val="1"/>
      <w:numFmt w:val="decimal"/>
      <w:lvlText w:val="%1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842F0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01BF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9BA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6FC0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4EFF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62AD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8D02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A383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81D9C"/>
    <w:multiLevelType w:val="hybridMultilevel"/>
    <w:tmpl w:val="319CB74A"/>
    <w:lvl w:ilvl="0" w:tplc="1604049A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829A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CD932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F2CC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9E72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25E32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80FF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B60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6C2A6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9339C8"/>
    <w:multiLevelType w:val="hybridMultilevel"/>
    <w:tmpl w:val="CB7287B0"/>
    <w:lvl w:ilvl="0" w:tplc="FF4CCA48">
      <w:start w:val="1"/>
      <w:numFmt w:val="bullet"/>
      <w:lvlText w:val="-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C2898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BC31C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DE34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4122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8DB7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EF0E8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EDE10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E5CE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1B01F2"/>
    <w:multiLevelType w:val="hybridMultilevel"/>
    <w:tmpl w:val="941453BE"/>
    <w:lvl w:ilvl="0" w:tplc="0B587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AF22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0F61E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330E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6DCD2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A30BA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4AD70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0807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88A10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A8082D"/>
    <w:multiLevelType w:val="hybridMultilevel"/>
    <w:tmpl w:val="89F4FE9E"/>
    <w:lvl w:ilvl="0" w:tplc="811A3A4C">
      <w:start w:val="1"/>
      <w:numFmt w:val="bullet"/>
      <w:lvlText w:val="-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E7C4C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A3D22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A63C8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E58AA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E88A6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45D58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EE5F6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85E3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9F7603"/>
    <w:multiLevelType w:val="hybridMultilevel"/>
    <w:tmpl w:val="30F6A5F0"/>
    <w:lvl w:ilvl="0" w:tplc="533C9A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0380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C4CE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0878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0630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8175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83E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4FF7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A5A6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D03A7F"/>
    <w:multiLevelType w:val="hybridMultilevel"/>
    <w:tmpl w:val="95DA6C30"/>
    <w:lvl w:ilvl="0" w:tplc="0890B824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057C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A32F0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7E00C4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42064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70BBDC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AE37C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24883C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AD6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667B99"/>
    <w:multiLevelType w:val="hybridMultilevel"/>
    <w:tmpl w:val="F880D642"/>
    <w:lvl w:ilvl="0" w:tplc="5F4AFA1C">
      <w:start w:val="1"/>
      <w:numFmt w:val="decimal"/>
      <w:lvlText w:val="%1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E515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643D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48C2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0334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C4E5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3C9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2ECE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2B8A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DC7CCF"/>
    <w:multiLevelType w:val="hybridMultilevel"/>
    <w:tmpl w:val="A426F44C"/>
    <w:lvl w:ilvl="0" w:tplc="B7DABE4A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2CE0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8DFB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869E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A766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8A97E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C39E6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A4256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E4DC0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425116"/>
    <w:multiLevelType w:val="hybridMultilevel"/>
    <w:tmpl w:val="FF8E8306"/>
    <w:lvl w:ilvl="0" w:tplc="F8DEF7F6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AEA96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2A888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C3860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2CA8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8270A0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AF64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C1A70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8D92E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8C1E6A"/>
    <w:multiLevelType w:val="hybridMultilevel"/>
    <w:tmpl w:val="E9C0140A"/>
    <w:lvl w:ilvl="0" w:tplc="07E2B9AE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89756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4FD58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8D25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FC363C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4D76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A04AE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EAD5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AB11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175E87"/>
    <w:multiLevelType w:val="hybridMultilevel"/>
    <w:tmpl w:val="723AB21A"/>
    <w:lvl w:ilvl="0" w:tplc="1E80629A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6CDE8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6A06C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0C08E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4DFE2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62A3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22AAD4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41160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F2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462F8F"/>
    <w:multiLevelType w:val="hybridMultilevel"/>
    <w:tmpl w:val="8DE4FE0A"/>
    <w:lvl w:ilvl="0" w:tplc="8362DF12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0AAF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768A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48C3A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41B5C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4E24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6AB74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EC036C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E595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EE25C9"/>
    <w:multiLevelType w:val="hybridMultilevel"/>
    <w:tmpl w:val="A0988F1C"/>
    <w:lvl w:ilvl="0" w:tplc="AD2E42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A63D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0C84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C0BA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E57C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C68B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AF10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65D7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60CD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10"/>
  </w:num>
  <w:num w:numId="8">
    <w:abstractNumId w:val="22"/>
  </w:num>
  <w:num w:numId="9">
    <w:abstractNumId w:val="2"/>
  </w:num>
  <w:num w:numId="10">
    <w:abstractNumId w:val="7"/>
  </w:num>
  <w:num w:numId="11">
    <w:abstractNumId w:val="17"/>
  </w:num>
  <w:num w:numId="12">
    <w:abstractNumId w:val="25"/>
  </w:num>
  <w:num w:numId="13">
    <w:abstractNumId w:val="11"/>
  </w:num>
  <w:num w:numId="14">
    <w:abstractNumId w:val="15"/>
  </w:num>
  <w:num w:numId="15">
    <w:abstractNumId w:val="24"/>
  </w:num>
  <w:num w:numId="16">
    <w:abstractNumId w:val="8"/>
  </w:num>
  <w:num w:numId="17">
    <w:abstractNumId w:val="4"/>
  </w:num>
  <w:num w:numId="18">
    <w:abstractNumId w:val="19"/>
  </w:num>
  <w:num w:numId="19">
    <w:abstractNumId w:val="21"/>
  </w:num>
  <w:num w:numId="20">
    <w:abstractNumId w:val="14"/>
  </w:num>
  <w:num w:numId="21">
    <w:abstractNumId w:val="6"/>
  </w:num>
  <w:num w:numId="22">
    <w:abstractNumId w:val="12"/>
  </w:num>
  <w:num w:numId="23">
    <w:abstractNumId w:val="18"/>
  </w:num>
  <w:num w:numId="24">
    <w:abstractNumId w:val="13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96"/>
    <w:rsid w:val="00537B96"/>
    <w:rsid w:val="005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9D579-566F-4973-BDC2-806B54A3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firstLine="33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БЕЗОПАСНОСТЬ МОРЕПЛАВАНИЯ </vt:lpstr>
    </vt:vector>
  </TitlesOfParts>
  <Company/>
  <LinksUpToDate>false</LinksUpToDate>
  <CharactersWithSpaces>57369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МОРЕПЛАВАНИЯ</dc:title>
  <dc:subject/>
  <dc:creator>User</dc:creator>
  <cp:keywords/>
  <cp:lastModifiedBy>AfricanChaser11</cp:lastModifiedBy>
  <cp:revision>2</cp:revision>
  <dcterms:created xsi:type="dcterms:W3CDTF">2016-10-15T13:32:00Z</dcterms:created>
  <dcterms:modified xsi:type="dcterms:W3CDTF">2016-10-15T13:32:00Z</dcterms:modified>
</cp:coreProperties>
</file>